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CA412A">
      <w:pPr>
        <w:suppressAutoHyphens/>
        <w:bidi w:val="0"/>
        <w:spacing w:line="600" w:lineRule="exact"/>
        <w:jc w:val="right"/>
        <w:rPr>
          <w:rFonts w:hint="eastAsia" w:ascii="楷体_GB2312" w:hAnsi="楷体_GB2312" w:eastAsia="楷体_GB2312"/>
          <w:sz w:val="32"/>
          <w:szCs w:val="32"/>
        </w:rPr>
      </w:pPr>
    </w:p>
    <w:p w14:paraId="266B8454">
      <w:pPr>
        <w:pStyle w:val="8"/>
        <w:rPr>
          <w:rFonts w:hint="eastAsia"/>
        </w:rPr>
      </w:pPr>
    </w:p>
    <w:p w14:paraId="31CE5F78">
      <w:pPr>
        <w:suppressAutoHyphens/>
        <w:bidi w:val="0"/>
        <w:spacing w:line="600" w:lineRule="exact"/>
        <w:jc w:val="right"/>
        <w:rPr>
          <w:rFonts w:hint="eastAsia" w:ascii="楷体_GB2312" w:hAnsi="楷体_GB2312" w:eastAsia="楷体_GB2312"/>
          <w:sz w:val="32"/>
          <w:szCs w:val="32"/>
        </w:rPr>
      </w:pPr>
    </w:p>
    <w:p w14:paraId="28EB22EE">
      <w:pPr>
        <w:suppressAutoHyphens/>
        <w:bidi w:val="0"/>
        <w:spacing w:line="600" w:lineRule="exact"/>
        <w:jc w:val="right"/>
        <w:rPr>
          <w:rFonts w:hint="eastAsia" w:ascii="楷体_GB2312" w:hAnsi="楷体_GB2312" w:eastAsia="楷体_GB2312"/>
          <w:sz w:val="32"/>
          <w:szCs w:val="32"/>
        </w:rPr>
      </w:pPr>
      <w:r>
        <w:rPr>
          <w:rFonts w:hint="eastAsia" w:ascii="楷体" w:hAnsi="楷体" w:eastAsia="楷体" w:cs="楷体"/>
          <w:sz w:val="32"/>
          <w:szCs w:val="32"/>
        </w:rPr>
        <w:t>晋水议函〔2024〕7号</w:t>
      </w:r>
    </w:p>
    <w:p w14:paraId="65403B41">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firstLine="0" w:firstLineChars="0"/>
        <w:jc w:val="center"/>
        <w:textAlignment w:val="auto"/>
        <w:rPr>
          <w:rFonts w:hint="eastAsia" w:ascii="方正小标宋简体" w:hAnsi="华文中宋" w:eastAsia="方正小标宋简体"/>
          <w:sz w:val="44"/>
          <w:szCs w:val="44"/>
        </w:rPr>
      </w:pPr>
    </w:p>
    <w:p w14:paraId="77834507">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rPr>
          <w:rFonts w:hint="eastAsia" w:ascii="方正小标宋简体" w:hAnsi="华文中宋" w:eastAsia="方正小标宋简体"/>
          <w:sz w:val="44"/>
          <w:szCs w:val="44"/>
        </w:rPr>
      </w:pPr>
      <w:bookmarkStart w:id="0" w:name="_GoBack"/>
      <w:r>
        <w:rPr>
          <w:rFonts w:hint="eastAsia" w:ascii="方正小标宋简体" w:hAnsi="华文中宋" w:eastAsia="方正小标宋简体"/>
          <w:sz w:val="44"/>
          <w:szCs w:val="44"/>
        </w:rPr>
        <w:t>关于省十四届人大二次会议</w:t>
      </w:r>
    </w:p>
    <w:p w14:paraId="0D5F01CD">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第1388号建议的答复</w:t>
      </w:r>
    </w:p>
    <w:bookmarkEnd w:id="0"/>
    <w:p w14:paraId="442C5EDD">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rPr>
          <w:rFonts w:hint="eastAsia" w:ascii="方正小标宋简体" w:hAnsi="华文中宋" w:eastAsia="方正小标宋简体"/>
          <w:sz w:val="44"/>
          <w:szCs w:val="44"/>
          <w:lang w:val="en-US" w:eastAsia="zh-CN"/>
        </w:rPr>
      </w:pPr>
    </w:p>
    <w:p w14:paraId="5616F9E4">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冀丽花代表：</w:t>
      </w:r>
    </w:p>
    <w:p w14:paraId="77A2D171">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您提出的关于《关于支持沁县加强河湖水系建设与保护的建议》收悉，经研究，现答复如下：</w:t>
      </w:r>
    </w:p>
    <w:p w14:paraId="3A6D1CBD">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沁县是浊漳河西源发源地，是国家实施黄河流域海河流域生态保护的重点区域之一。境内有浊漳河、涅河、郭河、松村河、徐阳河、圪芦河等9条主要河流。近年来，省水利厅在加强全省河湖治理管理方面做了大量工作，2008年省委省政府印发《“七河”流域生态修复规划》，2023年省政府批复印发《山西省防洪能力提升工程实施方案》，全省实施321项防洪能力提升工程。坚持因地制宜、突出重点，坚持统筹规划，分步实施，注重区域防洪体系的完整性，坚持工程措施与非工程措施相结合，着力构筑河流防洪工程体系。深化河道、湖泊、水库管理保护，2020年开展河湖“清四乱”大起底大排查大整治专项整治，2024年下发《山西省河长制办公室关于纵深推进河湖库“清四乱”常态化规范化的通知》（晋河办〔2024〕6号）文件,纵深推进河湖“清四乱”常态化规范化，加大涉河湖重大问题的跟踪督办力度，推进河湖遥感图斑核查确认的违法违规问题清理整治，加强涉河建设项目监管。并采取“双随机、一公开”方式，将清理整治工作向中小河流、乡村河湖延伸，维护河道行洪通畅和良好生态环境。</w:t>
      </w:r>
    </w:p>
    <w:p w14:paraId="19F4F59B">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2023年，长治市水利局向省水利厅提交涅河沁县牛寺段河道治理工程、浊漳西源沁县段防洪能力提升工程、白玉河防洪能力提升工程3项防洪能力提升工程。实施了涅河沁县牛寺段河道治理工程一期工程，治理河长7734米。批复投资2196万元，完成投资1580万元；其中：中央下达资金1180,省级下达资金400万元，此工程已竣工验收。其余两项工程已经进行前期审批工作。</w:t>
      </w:r>
    </w:p>
    <w:p w14:paraId="6490EA48">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关于沁县谋划浊漳河西源源头和县城区水环境综合整治工程，经与长治市沁县对接沟通项目规划情况，沁县因河道建设范围内有基本农田，难以解决工程占地问题，因此该工程暂不具备实施条件。</w:t>
      </w:r>
    </w:p>
    <w:p w14:paraId="278DA211">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建议，沁县政府加强与自然资源部门协调，根据国家有关政策，对河道管理范围内工程占用基本农田予以调整，在确保无土地制约的前提下，我厅将该项目纳入规划进行实施。推进流域生态综合治理、水系连通建设，持续改善河湖生态环境。</w:t>
      </w:r>
    </w:p>
    <w:p w14:paraId="17D3A43B">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下一步我厅将进一步加强审核，督促沁县水利局逐步完善项目设计方案，待县级项目可行性研究报告和初步设计方案批复后按程序安排项目资金。</w:t>
      </w:r>
    </w:p>
    <w:p w14:paraId="009F1015">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衷心感谢您的建议，希望继续关注和支持水利工作!</w:t>
      </w:r>
    </w:p>
    <w:p w14:paraId="6ED0340D">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22C60B88">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3A8898F6">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0352CC67">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 xml:space="preserve">                              山西省水利厅        </w:t>
      </w:r>
    </w:p>
    <w:p w14:paraId="399DFC59">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 xml:space="preserve">                            2024年5月10日     </w:t>
      </w:r>
    </w:p>
    <w:p w14:paraId="5B75850D">
      <w:pPr>
        <w:rPr>
          <w:rFonts w:hint="eastAsia" w:hAnsi="仿宋_GB2312" w:cs="Times New Roman"/>
          <w:color w:val="auto"/>
          <w:sz w:val="32"/>
          <w:szCs w:val="32"/>
          <w:lang w:val="en-US" w:eastAsia="zh-CN"/>
        </w:rPr>
      </w:pPr>
    </w:p>
    <w:sectPr>
      <w:headerReference r:id="rId3" w:type="first"/>
      <w:footerReference r:id="rId4" w:type="default"/>
      <w:pgSz w:w="11906" w:h="16838"/>
      <w:pgMar w:top="1701" w:right="1531" w:bottom="1701" w:left="1531" w:header="737" w:footer="141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E8A9">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7C9A641">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wps:txbx>
                    <wps:bodyPr vert="horz" wrap="none" lIns="0" tIns="0" rIns="0" bIns="0" anchor="t" anchorCtr="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5Atvr1wEAALMDAAAOAAAAAAAAAAEAIAAA&#10;AB8BAABkcnMvZTJvRG9jLnhtbFBLBQYAAAAABgAGAFkBAABoBQAAAAA=&#10;">
              <v:fill on="f" focussize="0,0"/>
              <v:stroke on="f"/>
              <v:imagedata o:title=""/>
              <o:lock v:ext="edit" aspectratio="f"/>
              <v:textbox inset="0mm,0mm,0mm,0mm" style="mso-fit-shape-to-text:t;">
                <w:txbxContent>
                  <w:p w14:paraId="07C9A641">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4BE9">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p>
  <w:p w14:paraId="476E810D">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                                       </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公开（是√</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TcxZDViN2ZkODA2ODc2MjIxNDQ3MTkyNDA0MzAifQ=="/>
  </w:docVars>
  <w:rsids>
    <w:rsidRoot w:val="00172A27"/>
    <w:rsid w:val="011B2C87"/>
    <w:rsid w:val="03AE7BD5"/>
    <w:rsid w:val="05850883"/>
    <w:rsid w:val="08AA3851"/>
    <w:rsid w:val="0ECE12B3"/>
    <w:rsid w:val="147046F9"/>
    <w:rsid w:val="16C531D6"/>
    <w:rsid w:val="175C7EF3"/>
    <w:rsid w:val="1C6A137C"/>
    <w:rsid w:val="1D622E8D"/>
    <w:rsid w:val="24C4205E"/>
    <w:rsid w:val="277FAB66"/>
    <w:rsid w:val="27F063E8"/>
    <w:rsid w:val="2A1E7B66"/>
    <w:rsid w:val="2CE91B01"/>
    <w:rsid w:val="2DF77668"/>
    <w:rsid w:val="2DFF3137"/>
    <w:rsid w:val="2F225861"/>
    <w:rsid w:val="31A9131F"/>
    <w:rsid w:val="359A3628"/>
    <w:rsid w:val="36032F7B"/>
    <w:rsid w:val="3A2D43ED"/>
    <w:rsid w:val="3DD23C8F"/>
    <w:rsid w:val="3DF35829"/>
    <w:rsid w:val="3EBB0FFC"/>
    <w:rsid w:val="3FCF3ECE"/>
    <w:rsid w:val="41E51C11"/>
    <w:rsid w:val="45795CAC"/>
    <w:rsid w:val="460506EF"/>
    <w:rsid w:val="47AB2786"/>
    <w:rsid w:val="49D33CE1"/>
    <w:rsid w:val="4DF7551D"/>
    <w:rsid w:val="4E584ACA"/>
    <w:rsid w:val="534B3E88"/>
    <w:rsid w:val="54B83D0B"/>
    <w:rsid w:val="54B96281"/>
    <w:rsid w:val="5C9E5258"/>
    <w:rsid w:val="5DF94AE0"/>
    <w:rsid w:val="5E4612DD"/>
    <w:rsid w:val="63395B4D"/>
    <w:rsid w:val="67A15965"/>
    <w:rsid w:val="68D87903"/>
    <w:rsid w:val="6AC90639"/>
    <w:rsid w:val="6B92028C"/>
    <w:rsid w:val="73FE5E0A"/>
    <w:rsid w:val="7463241C"/>
    <w:rsid w:val="775ABCD8"/>
    <w:rsid w:val="77752810"/>
    <w:rsid w:val="77752853"/>
    <w:rsid w:val="77A64F39"/>
    <w:rsid w:val="77FF47B0"/>
    <w:rsid w:val="781D0955"/>
    <w:rsid w:val="799C115E"/>
    <w:rsid w:val="7B5E3E7E"/>
    <w:rsid w:val="7D292AA6"/>
    <w:rsid w:val="7F7B4FAD"/>
    <w:rsid w:val="7FC950D3"/>
    <w:rsid w:val="9FBF8C35"/>
    <w:rsid w:val="BB772125"/>
    <w:rsid w:val="BFFBB9AE"/>
    <w:rsid w:val="D7E6D9C1"/>
    <w:rsid w:val="EFFDC523"/>
    <w:rsid w:val="FF7B2F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楷体_GB2312" w:cs="Times New Roman"/>
      <w:color w:val="000000"/>
      <w:kern w:val="2"/>
      <w:sz w:val="28"/>
      <w:szCs w:val="24"/>
      <w:lang w:val="en-US" w:eastAsia="zh-CN" w:bidi="ar-SA"/>
    </w:rPr>
  </w:style>
  <w:style w:type="character" w:default="1" w:styleId="10">
    <w:name w:val="Default Paragraph Font"/>
    <w:link w:val="11"/>
    <w:autoRedefine/>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next w:val="1"/>
    <w:autoRedefine/>
    <w:qFormat/>
    <w:uiPriority w:val="0"/>
    <w:pPr>
      <w:spacing w:afterLines="0" w:afterAutospacing="0" w:line="600" w:lineRule="exact"/>
    </w:pPr>
    <w:rPr>
      <w:rFonts w:eastAsia="仿宋_GB2312" w:asciiTheme="minorAscii" w:hAnsiTheme="minorAscii"/>
    </w:rPr>
  </w:style>
  <w:style w:type="paragraph" w:styleId="4">
    <w:name w:val="Body Text Indent"/>
    <w:basedOn w:val="1"/>
    <w:qFormat/>
    <w:uiPriority w:val="0"/>
    <w:pPr>
      <w:ind w:firstLine="574"/>
      <w:jc w:val="left"/>
    </w:pPr>
    <w:rPr>
      <w:rFonts w:ascii="仿宋_GB2312" w:eastAsia="仿宋_GB2312"/>
      <w:sz w:val="3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qFormat/>
    <w:uiPriority w:val="0"/>
    <w:pPr>
      <w:spacing w:before="340" w:beforeLines="0" w:after="330" w:afterLines="0" w:line="560" w:lineRule="exact"/>
      <w:jc w:val="center"/>
      <w:outlineLvl w:val="0"/>
    </w:pPr>
    <w:rPr>
      <w:rFonts w:ascii="Cambria" w:hAnsi="Cambria" w:eastAsia="黑体" w:cs="Cambria"/>
      <w:sz w:val="36"/>
      <w:szCs w:val="36"/>
    </w:rPr>
  </w:style>
  <w:style w:type="paragraph" w:styleId="8">
    <w:name w:val="Body Text First Indent"/>
    <w:basedOn w:val="3"/>
    <w:next w:val="3"/>
    <w:qFormat/>
    <w:uiPriority w:val="0"/>
    <w:pPr>
      <w:ind w:firstLine="640" w:firstLineChars="200"/>
    </w:pPr>
    <w:rPr>
      <w:rFonts w:eastAsia="仿宋_GB2312" w:asciiTheme="minorAscii" w:hAnsiTheme="minorAscii"/>
    </w:rPr>
  </w:style>
  <w:style w:type="paragraph" w:customStyle="1" w:styleId="11">
    <w:name w:val="_Style 7"/>
    <w:basedOn w:val="1"/>
    <w:link w:val="10"/>
    <w:autoRedefine/>
    <w:qFormat/>
    <w:uiPriority w:val="0"/>
  </w:style>
  <w:style w:type="character" w:styleId="12">
    <w:name w:val="page number"/>
    <w:basedOn w:val="10"/>
    <w:autoRedefine/>
    <w:qFormat/>
    <w:uiPriority w:val="0"/>
  </w:style>
  <w:style w:type="character" w:styleId="13">
    <w:name w:val="Hyperlink"/>
    <w:basedOn w:val="10"/>
    <w:qFormat/>
    <w:uiPriority w:val="0"/>
    <w:rPr>
      <w:color w:val="0000FF"/>
      <w:u w:val="single"/>
    </w:rPr>
  </w:style>
  <w:style w:type="paragraph" w:customStyle="1" w:styleId="14">
    <w:name w:val="无间隔1"/>
    <w:basedOn w:val="1"/>
    <w:qFormat/>
    <w:uiPriority w:val="0"/>
    <w:rPr>
      <w:rFonts w:ascii="仿宋" w:hAnsi="仿宋" w:eastAsia="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804</Words>
  <Characters>863</Characters>
  <Lines>9</Lines>
  <Paragraphs>2</Paragraphs>
  <TotalTime>2</TotalTime>
  <ScaleCrop>false</ScaleCrop>
  <LinksUpToDate>false</LinksUpToDate>
  <CharactersWithSpaces>926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2019-04-24T22:46:00Z</dcterms:created>
  <dc:creator>admin</dc:creator>
  <cp:lastModifiedBy>郎呀郎呀郎ya</cp:lastModifiedBy>
  <cp:lastPrinted>2023-06-01T10:08:00Z</cp:lastPrinted>
  <dcterms:modified xsi:type="dcterms:W3CDTF">2025-01-23T19:08:47Z</dcterms:modified>
  <dc:title>关于加快屯留协调推进雁同灌区项目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FC931B72C557A97C3F23926720234FB1_43</vt:lpwstr>
  </property>
</Properties>
</file>