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35E05">
      <w:pPr>
        <w:wordWrap w:val="0"/>
        <w:jc w:val="center"/>
        <w:rPr>
          <w:rFonts w:hint="eastAsia" w:ascii="楷体_GB2312" w:hAnsi="楷体_GB2312" w:eastAsia="楷体_GB2312" w:cs="楷体_GB2312"/>
          <w:sz w:val="32"/>
          <w:szCs w:val="40"/>
        </w:rPr>
      </w:pPr>
      <w:r>
        <w:rPr>
          <w:rFonts w:hint="eastAsia" w:ascii="方正黑体_GBK" w:hAnsi="方正黑体_GBK" w:eastAsia="方正黑体_GBK" w:cs="方正黑体_GBK"/>
          <w:sz w:val="32"/>
          <w:szCs w:val="40"/>
          <w:u w:val="none"/>
          <w:lang w:val="en-US" w:eastAsia="zh-CN"/>
        </w:rPr>
        <w:t xml:space="preserve">                                                                     </w:t>
      </w:r>
      <w:r>
        <w:rPr>
          <w:rFonts w:hint="eastAsia" w:ascii="楷体_GB2312" w:hAnsi="楷体_GB2312" w:eastAsia="楷体_GB2312" w:cs="楷体_GB2312"/>
          <w:sz w:val="32"/>
          <w:szCs w:val="40"/>
          <w:u w:val="single"/>
        </w:rPr>
        <w:t xml:space="preserve"> </w:t>
      </w:r>
      <w:r>
        <w:rPr>
          <w:rFonts w:hint="eastAsia" w:ascii="楷体_GB2312" w:hAnsi="楷体_GB2312" w:eastAsia="楷体_GB2312" w:cs="楷体_GB2312"/>
          <w:sz w:val="32"/>
          <w:szCs w:val="40"/>
          <w:u w:val="single"/>
          <w:lang w:val="en-US" w:eastAsia="zh-CN"/>
        </w:rPr>
        <w:t xml:space="preserve"> </w:t>
      </w:r>
      <w:r>
        <w:rPr>
          <w:rFonts w:hint="eastAsia" w:ascii="楷体_GB2312" w:hAnsi="楷体_GB2312" w:eastAsia="楷体_GB2312" w:cs="楷体_GB2312"/>
          <w:b w:val="0"/>
          <w:kern w:val="2"/>
          <w:sz w:val="32"/>
          <w:szCs w:val="32"/>
          <w:u w:val="single"/>
          <w:lang w:val="en-US" w:eastAsia="zh-CN" w:bidi="ar-SA"/>
        </w:rPr>
        <w:t>A</w:t>
      </w:r>
      <w:r>
        <w:rPr>
          <w:rFonts w:hint="eastAsia" w:ascii="楷体_GB2312" w:hAnsi="楷体_GB2312" w:eastAsia="楷体_GB2312" w:cs="楷体_GB2312"/>
          <w:sz w:val="32"/>
          <w:szCs w:val="40"/>
          <w:u w:val="single"/>
        </w:rPr>
        <w:t xml:space="preserve">  </w:t>
      </w:r>
      <w:r>
        <w:rPr>
          <w:rFonts w:hint="eastAsia" w:ascii="楷体_GB2312" w:hAnsi="楷体_GB2312" w:eastAsia="楷体_GB2312" w:cs="楷体_GB2312"/>
          <w:sz w:val="32"/>
          <w:szCs w:val="40"/>
        </w:rPr>
        <w:t>类</w:t>
      </w:r>
    </w:p>
    <w:p w14:paraId="7307270B">
      <w:pPr>
        <w:jc w:val="center"/>
        <w:rPr>
          <w:rFonts w:hint="eastAsia" w:ascii="楷体_GB2312" w:hAnsi="楷体_GB2312" w:eastAsia="楷体_GB2312" w:cs="楷体_GB2312"/>
          <w:sz w:val="32"/>
          <w:szCs w:val="40"/>
        </w:rPr>
      </w:pPr>
      <w:r>
        <w:rPr>
          <w:rFonts w:hint="eastAsia" w:ascii="方正楷体_GBK" w:hAnsi="方正楷体_GBK" w:eastAsia="方正楷体_GBK" w:cs="方正楷体_GBK"/>
          <w:sz w:val="32"/>
          <w:szCs w:val="40"/>
        </w:rPr>
        <w:t xml:space="preserve"> </w:t>
      </w:r>
      <w:r>
        <w:rPr>
          <w:rFonts w:hint="eastAsia" w:ascii="方正楷体_GBK" w:hAnsi="方正楷体_GBK" w:eastAsia="方正楷体_GBK" w:cs="方正楷体_GBK"/>
          <w:sz w:val="32"/>
          <w:szCs w:val="40"/>
          <w:lang w:val="en-US" w:eastAsia="zh-CN"/>
        </w:rPr>
        <w:t xml:space="preserve">                                  </w:t>
      </w:r>
      <w:r>
        <w:rPr>
          <w:rFonts w:hint="eastAsia" w:ascii="方正楷体_GBK" w:hAnsi="方正楷体_GBK" w:eastAsia="方正楷体_GBK" w:cs="方正楷体_GBK"/>
          <w:sz w:val="32"/>
          <w:szCs w:val="40"/>
        </w:rPr>
        <w:t xml:space="preserve">                                  </w:t>
      </w:r>
      <w:r>
        <w:rPr>
          <w:rFonts w:hint="eastAsia" w:ascii="方正楷体_GBK" w:hAnsi="方正楷体_GBK" w:eastAsia="方正楷体_GBK" w:cs="方正楷体_GBK"/>
          <w:sz w:val="32"/>
          <w:szCs w:val="40"/>
          <w:lang w:val="en-US" w:eastAsia="zh-CN"/>
        </w:rPr>
        <w:t xml:space="preserve">         </w:t>
      </w:r>
      <w:r>
        <w:rPr>
          <w:rFonts w:hint="eastAsia" w:ascii="楷体_GB2312" w:hAnsi="楷体_GB2312" w:eastAsia="楷体_GB2312" w:cs="楷体_GB2312"/>
          <w:sz w:val="32"/>
          <w:szCs w:val="32"/>
          <w:lang w:val="en-US" w:eastAsia="zh-CN"/>
        </w:rPr>
        <w:t>公开</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32"/>
          <w:lang w:val="en-US" w:eastAsia="zh-CN"/>
        </w:rPr>
        <w:t>是☑否</w:t>
      </w:r>
      <w:r>
        <w:rPr>
          <w:rFonts w:hint="eastAsia" w:ascii="楷体_GB2312" w:hAnsi="楷体_GB2312" w:eastAsia="楷体_GB2312" w:cs="楷体_GB2312"/>
          <w:sz w:val="32"/>
          <w:szCs w:val="40"/>
        </w:rPr>
        <w:t>）</w:t>
      </w:r>
    </w:p>
    <w:p w14:paraId="10808A4C">
      <w:pPr>
        <w:spacing w:line="240" w:lineRule="exact"/>
        <w:jc w:val="center"/>
        <w:rPr>
          <w:rFonts w:hint="eastAsia" w:ascii="方正楷体_GBK" w:hAnsi="方正楷体_GBK" w:eastAsia="方正楷体_GBK" w:cs="方正楷体_GBK"/>
          <w:sz w:val="32"/>
          <w:szCs w:val="40"/>
        </w:rPr>
      </w:pPr>
    </w:p>
    <w:p w14:paraId="1B82CB1A">
      <w:pPr>
        <w:jc w:val="center"/>
        <w:rPr>
          <w:rFonts w:hint="eastAsia" w:ascii="华文中宋" w:hAnsi="华文中宋" w:eastAsia="华文中宋"/>
          <w:b/>
          <w:bCs/>
          <w:color w:val="FF0000"/>
          <w:spacing w:val="57"/>
          <w:sz w:val="72"/>
          <w:szCs w:val="72"/>
        </w:rPr>
      </w:pPr>
      <w:r>
        <w:rPr>
          <w:rFonts w:hint="eastAsia" w:ascii="华文中宋" w:hAnsi="华文中宋" w:eastAsia="华文中宋"/>
          <w:b/>
          <w:bCs/>
          <w:color w:val="FF0000"/>
          <w:spacing w:val="57"/>
          <w:sz w:val="72"/>
          <w:szCs w:val="72"/>
        </w:rPr>
        <w:pict>
          <v:line id="直接连接符 1" o:spid="_x0000_s1029" o:spt="20" style="position:absolute;left:0pt;margin-left:4.5pt;margin-top:52.4pt;height:0.05pt;width:447.85pt;z-index:251659264;mso-width-relative:page;mso-height-relative:page;" filled="f" stroked="t" coordsize="21600,21600" o:gfxdata="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EV0TWAAAACQEAAA8AAAAAAAAAAQAgAAAAIgAAAGRycy9kb3ducmV2&#10;LnhtbFBLAQIUABQAAAAIAIdO4kCs8A25/gEAAPUDAAAOAAAAAAAAAAEAIAAAACUBAABkcnMvZTJv&#10;RG9jLnhtbFBLBQYAAAAABgAGAFkBAACVBQAAAAA=&#10;">
            <v:path arrowok="t"/>
            <v:fill on="f" focussize="0,0"/>
            <v:stroke weight="2.25pt" color="#FF0000" joinstyle="round"/>
            <v:imagedata o:title=""/>
            <o:lock v:ext="edit" aspectratio="f"/>
          </v:line>
        </w:pict>
      </w:r>
      <w:r>
        <w:rPr>
          <w:rFonts w:hint="eastAsia" w:ascii="华文中宋" w:hAnsi="华文中宋" w:eastAsia="华文中宋"/>
          <w:b/>
          <w:bCs/>
          <w:color w:val="FF0000"/>
          <w:spacing w:val="57"/>
          <w:sz w:val="72"/>
          <w:szCs w:val="72"/>
        </w:rPr>
        <w:t>山 西 省 水 利 厅</w:t>
      </w:r>
    </w:p>
    <w:p w14:paraId="462EA480">
      <w:pPr>
        <w:spacing w:before="156" w:beforeLines="50"/>
        <w:jc w:val="right"/>
        <w:rPr>
          <w:rFonts w:hint="eastAsia" w:ascii="仿宋_GB2312" w:hAnsi="仿宋_GB2312" w:eastAsia="仿宋_GB2312" w:cs="仿宋_GB2312"/>
          <w:sz w:val="32"/>
          <w:szCs w:val="40"/>
        </w:rPr>
      </w:pPr>
      <w:r>
        <w:rPr>
          <w:rFonts w:hint="eastAsia" w:ascii="CESI宋体-GB2312" w:hAnsi="CESI宋体-GB2312" w:eastAsia="CESI宋体-GB2312" w:cs="CESI宋体-GB2312"/>
          <w:sz w:val="32"/>
          <w:szCs w:val="40"/>
        </w:rPr>
        <w:t xml:space="preserve">   </w:t>
      </w:r>
      <w:r>
        <w:rPr>
          <w:rFonts w:hint="eastAsia" w:ascii="仿宋_GB2312" w:hAnsi="仿宋_GB2312" w:eastAsia="仿宋_GB2312" w:cs="仿宋_GB2312"/>
          <w:sz w:val="32"/>
          <w:szCs w:val="40"/>
          <w:lang w:eastAsia="zh-CN"/>
        </w:rPr>
        <w:t>晋水议</w:t>
      </w:r>
      <w:r>
        <w:rPr>
          <w:rFonts w:hint="eastAsia" w:ascii="仿宋_GB2312" w:hAnsi="仿宋_GB2312" w:eastAsia="仿宋_GB2312" w:cs="仿宋_GB2312"/>
          <w:sz w:val="32"/>
          <w:szCs w:val="40"/>
        </w:rPr>
        <w:t>函〔</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第</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40"/>
        </w:rPr>
        <w:t>号</w:t>
      </w:r>
    </w:p>
    <w:p w14:paraId="4F268F8F">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eastAsia="方正小标宋简体"/>
          <w:sz w:val="44"/>
          <w:szCs w:val="44"/>
        </w:rPr>
      </w:pPr>
    </w:p>
    <w:p w14:paraId="38814D66">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山西省水利厅</w:t>
      </w:r>
      <w:r>
        <w:rPr>
          <w:rFonts w:hint="eastAsia" w:ascii="方正小标宋简体" w:eastAsia="方正小标宋简体"/>
          <w:sz w:val="44"/>
          <w:szCs w:val="44"/>
        </w:rPr>
        <w:t>关于省十四届人大</w:t>
      </w:r>
      <w:r>
        <w:rPr>
          <w:rFonts w:hint="eastAsia" w:ascii="方正小标宋简体" w:eastAsia="方正小标宋简体"/>
          <w:sz w:val="44"/>
          <w:szCs w:val="44"/>
          <w:lang w:eastAsia="zh-CN"/>
        </w:rPr>
        <w:t>三次</w:t>
      </w:r>
      <w:r>
        <w:rPr>
          <w:rFonts w:hint="eastAsia" w:ascii="方正小标宋简体" w:eastAsia="方正小标宋简体"/>
          <w:sz w:val="44"/>
          <w:szCs w:val="44"/>
        </w:rPr>
        <w:t>会议</w:t>
      </w:r>
    </w:p>
    <w:p w14:paraId="2EC1A54D">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第</w:t>
      </w:r>
      <w:r>
        <w:rPr>
          <w:rFonts w:hint="eastAsia" w:ascii="Times New Roman" w:hAnsi="Times New Roman" w:eastAsia="仿宋_GB2312" w:cs="Times New Roman"/>
          <w:sz w:val="44"/>
          <w:szCs w:val="44"/>
          <w:lang w:val="en-US" w:eastAsia="zh-CN"/>
        </w:rPr>
        <w:t>1072</w:t>
      </w:r>
      <w:r>
        <w:rPr>
          <w:rFonts w:hint="eastAsia" w:ascii="方正小标宋简体" w:eastAsia="方正小标宋简体"/>
          <w:sz w:val="44"/>
          <w:szCs w:val="44"/>
        </w:rPr>
        <w:t>号建议的答复</w:t>
      </w:r>
    </w:p>
    <w:p w14:paraId="7AD5535F">
      <w:pPr>
        <w:keepNext w:val="0"/>
        <w:keepLines w:val="0"/>
        <w:pageBreakBefore w:val="0"/>
        <w:kinsoku/>
        <w:wordWrap/>
        <w:overflowPunct/>
        <w:topLinePunct w:val="0"/>
        <w:autoSpaceDE/>
        <w:autoSpaceDN/>
        <w:bidi w:val="0"/>
        <w:spacing w:line="560" w:lineRule="exact"/>
        <w:jc w:val="both"/>
        <w:textAlignment w:val="auto"/>
        <w:rPr>
          <w:rFonts w:hint="eastAsia" w:ascii="方正小标宋简体" w:eastAsia="方正小标宋简体"/>
          <w:sz w:val="32"/>
          <w:szCs w:val="32"/>
          <w:u w:val="none"/>
        </w:rPr>
      </w:pPr>
    </w:p>
    <w:p w14:paraId="142C94B8">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李保德</w:t>
      </w:r>
      <w:r>
        <w:rPr>
          <w:rFonts w:hint="eastAsia" w:ascii="仿宋_GB2312" w:hAnsi="仿宋_GB2312" w:eastAsia="仿宋_GB2312" w:cs="仿宋_GB2312"/>
          <w:sz w:val="32"/>
          <w:szCs w:val="32"/>
        </w:rPr>
        <w:t>代表：</w:t>
      </w:r>
    </w:p>
    <w:p w14:paraId="3229571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您提出的《关于农村工作的问题和建议》收悉，经研究，现答复如下：</w:t>
      </w:r>
    </w:p>
    <w:p w14:paraId="1F1673D6">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w:t>
      </w:r>
      <w:r>
        <w:rPr>
          <w:rFonts w:hint="eastAsia" w:ascii="Times New Roman" w:hAnsi="Times New Roman" w:eastAsia="仿宋_GB2312" w:cs="Times New Roman"/>
          <w:sz w:val="32"/>
          <w:szCs w:val="32"/>
          <w:lang w:val="en-US" w:eastAsia="zh-CN"/>
        </w:rPr>
        <w:t>2018年底机构改革和三定方案职能划分，水利部门负责大中型灌区骨干工程建设管理和运行工作，农业农村部门负责大中小型灌区的末级渠系项目建设管理运行工作。高标准农田项目整体划归农业农村部门负责</w:t>
      </w:r>
      <w:r>
        <w:rPr>
          <w:rFonts w:hint="eastAsia" w:ascii="仿宋_GB2312" w:hAnsi="仿宋_GB2312" w:eastAsia="仿宋_GB2312" w:cs="仿宋_GB2312"/>
          <w:sz w:val="32"/>
          <w:szCs w:val="32"/>
          <w:lang w:eastAsia="zh-CN"/>
        </w:rPr>
        <w:t>组织实施。水利部门配合农业农村部门，优先将大中型灌区覆盖范围内的耕地建成高标准农田。</w:t>
      </w:r>
    </w:p>
    <w:p w14:paraId="56F9D175">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一、全省灌区建设改造情况</w:t>
      </w:r>
    </w:p>
    <w:p w14:paraId="4EDF9082">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近年来，水利部门按照职责划分，采取了以下几项措施，实施了一系列灌区建设改造项目。</w:t>
      </w:r>
    </w:p>
    <w:p w14:paraId="12093346">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持续推进大中型灌区续建配</w:t>
      </w:r>
      <w:r>
        <w:rPr>
          <w:rFonts w:hint="eastAsia" w:ascii="Times New Roman" w:hAnsi="Times New Roman" w:eastAsia="仿宋_GB2312" w:cs="Times New Roman"/>
          <w:sz w:val="32"/>
          <w:szCs w:val="32"/>
          <w:lang w:val="en-US" w:eastAsia="zh-CN"/>
        </w:rPr>
        <w:t>套与节水（现代化）骨干工程改造。“十四五”期间，我省有46处大中型灌区被列入全国大中型灌区续建配套与现代化改造实施项目。从2023年开始，我省结合增发国债项目、全省新增恢复300万亩水浇地工程建设，对一系列大中型灌区实施续建配套与节水（现代化）改造，并协同农业农村部门同步配套高标准农田建设。经过近几年的努力，我省的农田灌溉水有效利用系数从2019年的0.546提升到2024年的0.578，基本达到全国平均水平。预计到2030年，我省农田灌溉水有效利用系数将达到0.6。</w:t>
      </w:r>
    </w:p>
    <w:p w14:paraId="516FD443">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持续加强前期谋划工作，增加项目储备深度。目前，我厅正按照国家发改委、水利部的要求，组织各市水利部门积极做好“十五五”期间的大中型灌区续建配套与节水（现代化）改造项目储备工作，力争更多项目入围全国“两重”项目实施范畴。朔州市和应县所辖的大中型灌区要切实加强前期工作，力争所有具备改造条件的灌区全部纳入项目储备库中。</w:t>
      </w:r>
    </w:p>
    <w:p w14:paraId="731D98DD">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协调发改、财政、农业部门持续推进农业水价综合改革。全省大中型灌区四项管理机制基本建立（包括农业水价形成机制、精准补贴与节水奖励机制、工程管护机制和用水管理机制），灌区管理职责分工明确，改革效果显著，为灌区不断提升管护能力和水平奠定了坚实的保障。</w:t>
      </w:r>
      <w:r>
        <w:rPr>
          <w:rFonts w:hint="eastAsia" w:ascii="Times New Roman" w:hAnsi="Times New Roman" w:eastAsia="仿宋_GB2312" w:cs="Times New Roman"/>
          <w:sz w:val="32"/>
          <w:szCs w:val="32"/>
          <w:lang w:val="en-US" w:eastAsia="zh-CN"/>
        </w:rPr>
        <w:t>截至目前，全省166处大中型灌区，具备改革条件的153处全部建立了农业水价形成机制，完成了成本监审（调查）和水价调整，其中，110处实行了分类水价，105处实行了超定额累进加价制度。对实施农业水价综合改革调整了执行水价的灌区、针对粮食作物在定额内用水还给予了精准补贴，对省级及以上的节水型灌区实</w:t>
      </w:r>
      <w:r>
        <w:rPr>
          <w:rFonts w:hint="eastAsia" w:ascii="仿宋_GB2312" w:hAnsi="仿宋_GB2312" w:eastAsia="仿宋_GB2312" w:cs="仿宋_GB2312"/>
          <w:sz w:val="32"/>
          <w:szCs w:val="32"/>
          <w:lang w:eastAsia="zh-CN"/>
        </w:rPr>
        <w:t>施了节水奖励。</w:t>
      </w:r>
    </w:p>
    <w:p w14:paraId="7BF3F70E">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多渠道筹措资金，落实精准补贴和节水奖励政策。</w:t>
      </w:r>
      <w:r>
        <w:rPr>
          <w:rFonts w:hint="eastAsia" w:ascii="Times New Roman" w:hAnsi="Times New Roman" w:eastAsia="仿宋_GB2312" w:cs="Times New Roman"/>
          <w:sz w:val="32"/>
          <w:szCs w:val="32"/>
          <w:lang w:val="en-US" w:eastAsia="zh-CN"/>
        </w:rPr>
        <w:t>2023年11月，我省还出台了《山西省农业水价综合改革精准补贴和节水奖励办法（试行）》（以下简称《办法》），是全国出台的首个奖补办法。《办法》明确：对完成农业水价形成机制（即实施农业水价综合改革工作以来</w:t>
      </w:r>
      <w:r>
        <w:rPr>
          <w:rFonts w:hint="eastAsia" w:ascii="仿宋_GB2312" w:hAnsi="仿宋_GB2312" w:eastAsia="仿宋_GB2312" w:cs="仿宋_GB2312"/>
          <w:sz w:val="32"/>
          <w:szCs w:val="32"/>
          <w:lang w:eastAsia="zh-CN"/>
        </w:rPr>
        <w:t>完成运行维护成本监审并调整了执行水价）的大中型灌区，对粮食作物实施优惠水价后形成的运行维护成本缺口在定额内用水给予精准补贴。</w:t>
      </w:r>
    </w:p>
    <w:p w14:paraId="31EA0A02">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b w:val="0"/>
          <w:bCs w:val="0"/>
          <w:i w:val="0"/>
          <w:iCs w:val="0"/>
          <w:color w:val="000000"/>
          <w:spacing w:val="0"/>
          <w:w w:val="100"/>
          <w:kern w:val="2"/>
          <w:sz w:val="32"/>
          <w:szCs w:val="32"/>
          <w:vertAlign w:val="baseline"/>
          <w:lang w:val="en-US" w:eastAsia="zh-CN" w:bidi="ar-SA"/>
        </w:rPr>
      </w:pPr>
      <w:r>
        <w:rPr>
          <w:rFonts w:hint="eastAsia" w:ascii="黑体" w:hAnsi="黑体" w:eastAsia="黑体" w:cs="黑体"/>
          <w:b w:val="0"/>
          <w:bCs w:val="0"/>
          <w:i w:val="0"/>
          <w:iCs w:val="0"/>
          <w:color w:val="000000"/>
          <w:spacing w:val="0"/>
          <w:w w:val="100"/>
          <w:kern w:val="2"/>
          <w:sz w:val="32"/>
          <w:szCs w:val="32"/>
          <w:vertAlign w:val="baseline"/>
          <w:lang w:val="en-US" w:eastAsia="zh-CN" w:bidi="ar-SA"/>
        </w:rPr>
        <w:t>二、近年来省级支持应县情况</w:t>
      </w:r>
    </w:p>
    <w:p w14:paraId="277F1EFB">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sz w:val="32"/>
          <w:szCs w:val="32"/>
          <w:lang w:val="en-US" w:eastAsia="zh-CN"/>
        </w:rPr>
        <w:t>近几年，应县先后实施了大小石峪灌区节水综合改造工程、薛家营灌区节水综合改造（一期）工程、（二期）工程、浑河灌区恢复灌溉面积工程、桑干河灌区节水综合改造工程等多项灌区工程，总投资4.4亿元，进一步提升了应县大中型灌区骨干渠系完好率和灌溉服务水平。2023年底，朔州市大中型灌区在全省率先完成了农业水价综合改革验收工作。2024年，我省服务应县的桑干河灌区、薛家营灌区共获得省级财政</w:t>
      </w:r>
      <w:r>
        <w:rPr>
          <w:rFonts w:hint="eastAsia" w:ascii="仿宋_GB2312" w:hAnsi="仿宋_GB2312" w:eastAsia="仿宋_GB2312" w:cs="仿宋_GB2312"/>
          <w:sz w:val="32"/>
          <w:szCs w:val="32"/>
          <w:lang w:eastAsia="zh-CN"/>
        </w:rPr>
        <w:t>精准补贴</w:t>
      </w:r>
      <w:r>
        <w:rPr>
          <w:rFonts w:hint="eastAsia" w:ascii="Times New Roman" w:hAnsi="Times New Roman" w:eastAsia="仿宋_GB2312" w:cs="Times New Roman"/>
          <w:sz w:val="32"/>
          <w:szCs w:val="32"/>
          <w:lang w:val="en-US" w:eastAsia="zh-CN"/>
        </w:rPr>
        <w:t>140</w:t>
      </w:r>
      <w:r>
        <w:rPr>
          <w:rFonts w:hint="eastAsia" w:ascii="仿宋_GB2312" w:hAnsi="仿宋_GB2312" w:eastAsia="仿宋_GB2312" w:cs="仿宋_GB2312"/>
          <w:sz w:val="32"/>
          <w:szCs w:val="32"/>
          <w:lang w:eastAsia="zh-CN"/>
        </w:rPr>
        <w:t>万元。</w:t>
      </w:r>
    </w:p>
    <w:p w14:paraId="76EE28F9">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三、下一步计划</w:t>
      </w:r>
    </w:p>
    <w:p w14:paraId="39483680">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厅将积极争取国家和省级财政支持，全力配合农业农村部门支持应县高标准农田建设工作，不断提升灌区管理水平。同时我厅将督促指导市县在灌区建设方面落实主体责任，按照规定落实本级配套资金，确保灌区发挥效益。</w:t>
      </w:r>
    </w:p>
    <w:p w14:paraId="05F1F592">
      <w:pPr>
        <w:keepNext w:val="0"/>
        <w:keepLines w:val="0"/>
        <w:pageBreakBefore w:val="0"/>
        <w:kinsoku/>
        <w:wordWrap/>
        <w:overflowPunct/>
        <w:topLinePunct w:val="0"/>
        <w:autoSpaceDE/>
        <w:autoSpaceDN/>
        <w:bidi w:val="0"/>
        <w:spacing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忠心感谢您的建议，希望您继续关注和支持水利工作！</w:t>
      </w:r>
    </w:p>
    <w:p w14:paraId="46D65830">
      <w:pPr>
        <w:keepNext w:val="0"/>
        <w:keepLines w:val="0"/>
        <w:pageBreakBefore w:val="0"/>
        <w:kinsoku/>
        <w:wordWrap/>
        <w:overflowPunct/>
        <w:topLinePunct w:val="0"/>
        <w:autoSpaceDE/>
        <w:autoSpaceDN/>
        <w:bidi w:val="0"/>
        <w:spacing w:after="0" w:line="600" w:lineRule="exact"/>
        <w:ind w:left="0" w:leftChars="0" w:firstLine="640" w:firstLineChars="200"/>
        <w:textAlignment w:val="auto"/>
        <w:rPr>
          <w:rFonts w:hint="eastAsia" w:ascii="仿宋_GB2312" w:hAnsi="仿宋_GB2312" w:eastAsia="仿宋_GB2312" w:cs="仿宋_GB2312"/>
          <w:sz w:val="32"/>
          <w:szCs w:val="32"/>
        </w:rPr>
      </w:pPr>
    </w:p>
    <w:p w14:paraId="0EC5C6B5">
      <w:pPr>
        <w:keepNext w:val="0"/>
        <w:keepLines w:val="0"/>
        <w:pageBreakBefore w:val="0"/>
        <w:kinsoku/>
        <w:wordWrap/>
        <w:overflowPunct/>
        <w:topLinePunct w:val="0"/>
        <w:autoSpaceDE/>
        <w:autoSpaceDN/>
        <w:bidi w:val="0"/>
        <w:spacing w:after="0" w:line="600" w:lineRule="exact"/>
        <w:ind w:left="0" w:leftChars="0" w:firstLine="640" w:firstLineChars="200"/>
        <w:textAlignment w:val="auto"/>
        <w:rPr>
          <w:rFonts w:hint="eastAsia" w:ascii="仿宋_GB2312" w:hAnsi="仿宋_GB2312" w:eastAsia="仿宋_GB2312" w:cs="仿宋_GB2312"/>
          <w:sz w:val="32"/>
          <w:szCs w:val="32"/>
        </w:rPr>
      </w:pPr>
    </w:p>
    <w:p w14:paraId="7B162CEC">
      <w:pPr>
        <w:keepNext w:val="0"/>
        <w:keepLines w:val="0"/>
        <w:pageBreakBefore w:val="0"/>
        <w:kinsoku/>
        <w:wordWrap/>
        <w:overflowPunct/>
        <w:topLinePunct w:val="0"/>
        <w:autoSpaceDE/>
        <w:autoSpaceDN/>
        <w:bidi w:val="0"/>
        <w:spacing w:after="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 责 人：</w:t>
      </w:r>
      <w:r>
        <w:rPr>
          <w:rFonts w:hint="eastAsia" w:ascii="仿宋_GB2312" w:hAnsi="仿宋_GB2312" w:eastAsia="仿宋_GB2312" w:cs="仿宋_GB2312"/>
          <w:sz w:val="32"/>
          <w:szCs w:val="32"/>
          <w:lang w:eastAsia="zh-CN"/>
        </w:rPr>
        <w:drawing>
          <wp:inline distT="0" distB="0" distL="114300" distR="114300">
            <wp:extent cx="487045" cy="304800"/>
            <wp:effectExtent l="0" t="0" r="8255" b="0"/>
            <wp:docPr id="1" name="图片 1" descr="6437544e1d2a35fe27f2e3514293a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37544e1d2a35fe27f2e3514293a6b"/>
                    <pic:cNvPicPr>
                      <a:picLocks noChangeAspect="1"/>
                    </pic:cNvPicPr>
                  </pic:nvPicPr>
                  <pic:blipFill>
                    <a:blip r:embed="rId7"/>
                    <a:stretch>
                      <a:fillRect/>
                    </a:stretch>
                  </pic:blipFill>
                  <pic:spPr>
                    <a:xfrm>
                      <a:off x="0" y="0"/>
                      <a:ext cx="487045" cy="304800"/>
                    </a:xfrm>
                    <a:prstGeom prst="rect">
                      <a:avLst/>
                    </a:prstGeom>
                    <a:noFill/>
                    <a:ln>
                      <a:noFill/>
                    </a:ln>
                  </pic:spPr>
                </pic:pic>
              </a:graphicData>
            </a:graphic>
          </wp:inline>
        </w:drawing>
      </w:r>
    </w:p>
    <w:p w14:paraId="5583F2CA">
      <w:pPr>
        <w:keepNext w:val="0"/>
        <w:keepLines w:val="0"/>
        <w:pageBreakBefore w:val="0"/>
        <w:kinsoku/>
        <w:wordWrap/>
        <w:overflowPunct/>
        <w:topLinePunct w:val="0"/>
        <w:autoSpaceDE/>
        <w:autoSpaceDN/>
        <w:bidi w:val="0"/>
        <w:spacing w:after="0"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承 办 人：</w:t>
      </w:r>
      <w:r>
        <w:rPr>
          <w:rFonts w:hint="eastAsia" w:ascii="仿宋_GB2312" w:hAnsi="仿宋_GB2312" w:eastAsia="仿宋_GB2312" w:cs="仿宋_GB2312"/>
          <w:sz w:val="32"/>
          <w:szCs w:val="32"/>
          <w:lang w:eastAsia="zh-CN"/>
        </w:rPr>
        <w:t>崔哲峰</w:t>
      </w:r>
    </w:p>
    <w:p w14:paraId="352F48CB">
      <w:pPr>
        <w:keepNext w:val="0"/>
        <w:keepLines w:val="0"/>
        <w:pageBreakBefore w:val="0"/>
        <w:kinsoku/>
        <w:wordWrap/>
        <w:overflowPunct/>
        <w:topLinePunct w:val="0"/>
        <w:autoSpaceDE/>
        <w:autoSpaceDN/>
        <w:bidi w:val="0"/>
        <w:spacing w:after="0" w:line="600" w:lineRule="exact"/>
        <w:textAlignment w:val="auto"/>
        <w:rPr>
          <w:rFonts w:hint="default" w:ascii="Times New Roman" w:hAnsi="Times New Roman" w:eastAsia="仿宋_GB2312" w:cs="Times New Roman"/>
          <w:sz w:val="32"/>
          <w:szCs w:val="32"/>
          <w:lang w:val="en-US" w:eastAsia="zh-CN"/>
        </w:rPr>
      </w:pPr>
      <w:bookmarkStart w:id="0" w:name="_GoBack"/>
      <w:bookmarkEnd w:id="0"/>
      <w:r>
        <w:rPr>
          <w:rFonts w:hint="eastAsia" w:ascii="仿宋_GB2312" w:hAnsi="仿宋_GB2312" w:eastAsia="仿宋_GB2312" w:cs="仿宋_GB2312"/>
          <w:sz w:val="32"/>
          <w:szCs w:val="32"/>
        </w:rPr>
        <w:t>联系电话：</w:t>
      </w:r>
      <w:r>
        <w:rPr>
          <w:rFonts w:hint="eastAsia" w:ascii="Times New Roman" w:hAnsi="Times New Roman" w:eastAsia="仿宋_GB2312" w:cs="Times New Roman"/>
          <w:sz w:val="32"/>
          <w:szCs w:val="32"/>
          <w:lang w:val="en-US" w:eastAsia="zh-CN"/>
        </w:rPr>
        <w:t>0351-4666358</w:t>
      </w:r>
    </w:p>
    <w:p w14:paraId="6DBBACE1">
      <w:pPr>
        <w:keepNext w:val="0"/>
        <w:keepLines w:val="0"/>
        <w:pageBreakBefore w:val="0"/>
        <w:kinsoku/>
        <w:wordWrap/>
        <w:overflowPunct/>
        <w:topLinePunct w:val="0"/>
        <w:autoSpaceDE/>
        <w:autoSpaceDN/>
        <w:bidi w:val="0"/>
        <w:spacing w:after="0" w:line="600" w:lineRule="exact"/>
        <w:ind w:left="0" w:leftChars="0" w:firstLine="640" w:firstLineChars="200"/>
        <w:jc w:val="center"/>
        <w:textAlignment w:val="auto"/>
        <w:rPr>
          <w:rFonts w:hint="eastAsia" w:ascii="仿宋_GB2312" w:hAnsi="仿宋_GB2312" w:eastAsia="仿宋_GB2312" w:cs="仿宋_GB2312"/>
          <w:sz w:val="32"/>
          <w:szCs w:val="32"/>
        </w:rPr>
      </w:pPr>
    </w:p>
    <w:p w14:paraId="1C56CAFC">
      <w:pPr>
        <w:keepNext w:val="0"/>
        <w:keepLines w:val="0"/>
        <w:pageBreakBefore w:val="0"/>
        <w:kinsoku/>
        <w:wordWrap/>
        <w:overflowPunct/>
        <w:topLinePunct w:val="0"/>
        <w:autoSpaceDE/>
        <w:autoSpaceDN/>
        <w:bidi w:val="0"/>
        <w:spacing w:after="0" w:line="600" w:lineRule="exact"/>
        <w:ind w:left="0" w:leftChars="0" w:firstLine="640" w:firstLineChars="200"/>
        <w:jc w:val="center"/>
        <w:textAlignment w:val="auto"/>
        <w:rPr>
          <w:rFonts w:hint="eastAsia" w:ascii="仿宋_GB2312" w:hAnsi="仿宋_GB2312" w:eastAsia="仿宋_GB2312" w:cs="仿宋_GB2312"/>
          <w:sz w:val="32"/>
          <w:szCs w:val="32"/>
        </w:rPr>
      </w:pPr>
    </w:p>
    <w:p w14:paraId="053388AF">
      <w:pPr>
        <w:keepNext w:val="0"/>
        <w:keepLines w:val="0"/>
        <w:pageBreakBefore w:val="0"/>
        <w:kinsoku/>
        <w:wordWrap/>
        <w:overflowPunct/>
        <w:topLinePunct w:val="0"/>
        <w:autoSpaceDE/>
        <w:autoSpaceDN/>
        <w:bidi w:val="0"/>
        <w:spacing w:after="0" w:line="600" w:lineRule="exact"/>
        <w:ind w:left="0" w:leftChars="0" w:firstLine="640" w:firstLineChars="200"/>
        <w:jc w:val="center"/>
        <w:textAlignment w:val="auto"/>
        <w:rPr>
          <w:rFonts w:hint="eastAsia" w:ascii="仿宋_GB2312" w:hAnsi="仿宋_GB2312" w:eastAsia="仿宋_GB2312" w:cs="仿宋_GB2312"/>
          <w:sz w:val="32"/>
          <w:szCs w:val="32"/>
        </w:rPr>
      </w:pPr>
    </w:p>
    <w:p w14:paraId="3C498F51">
      <w:pPr>
        <w:keepNext w:val="0"/>
        <w:keepLines w:val="0"/>
        <w:pageBreakBefore w:val="0"/>
        <w:kinsoku/>
        <w:wordWrap/>
        <w:overflowPunct/>
        <w:topLinePunct w:val="0"/>
        <w:autoSpaceDE/>
        <w:autoSpaceDN/>
        <w:bidi w:val="0"/>
        <w:spacing w:after="0" w:line="600" w:lineRule="exact"/>
        <w:ind w:left="0" w:leftChars="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山西省水利厅</w:t>
      </w:r>
    </w:p>
    <w:p w14:paraId="0367636E">
      <w:pPr>
        <w:keepNext w:val="0"/>
        <w:keepLines w:val="0"/>
        <w:pageBreakBefore w:val="0"/>
        <w:kinsoku/>
        <w:wordWrap/>
        <w:overflowPunct/>
        <w:topLinePunct w:val="0"/>
        <w:autoSpaceDE/>
        <w:autoSpaceDN/>
        <w:bidi w:val="0"/>
        <w:spacing w:after="0" w:line="600" w:lineRule="exact"/>
        <w:ind w:left="0" w:leftChars="0" w:firstLine="640" w:firstLineChars="200"/>
        <w:jc w:val="center"/>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sz w:val="32"/>
          <w:szCs w:val="32"/>
          <w:lang w:val="en-US" w:eastAsia="zh-CN"/>
        </w:rPr>
        <w:t>2025年4月29日</w:t>
      </w:r>
    </w:p>
    <w:p w14:paraId="74F81007">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sz w:val="32"/>
          <w:szCs w:val="32"/>
        </w:rPr>
      </w:pPr>
    </w:p>
    <w:sectPr>
      <w:footerReference r:id="rId5" w:type="default"/>
      <w:pgSz w:w="11906" w:h="16838"/>
      <w:pgMar w:top="1701" w:right="1531" w:bottom="1701" w:left="1531" w:header="708" w:footer="1531" w:gutter="0"/>
      <w:pgNumType w:fmt="numberInDash"/>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19EC6">
    <w:pPr>
      <w:pStyle w:val="3"/>
    </w:pPr>
    <w:r>
      <w:rPr>
        <w:sz w:val="18"/>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6CF42F3">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1223DC"/>
    <w:rsid w:val="00323B43"/>
    <w:rsid w:val="003D37D8"/>
    <w:rsid w:val="00426133"/>
    <w:rsid w:val="004358AB"/>
    <w:rsid w:val="005E7071"/>
    <w:rsid w:val="007B02AC"/>
    <w:rsid w:val="008B7726"/>
    <w:rsid w:val="00BA56D0"/>
    <w:rsid w:val="00C226FD"/>
    <w:rsid w:val="00D11494"/>
    <w:rsid w:val="00D31D50"/>
    <w:rsid w:val="0DDF512A"/>
    <w:rsid w:val="2AAE298F"/>
    <w:rsid w:val="2FFD6363"/>
    <w:rsid w:val="33D471B0"/>
    <w:rsid w:val="377E1493"/>
    <w:rsid w:val="3DEF6621"/>
    <w:rsid w:val="3DFF0121"/>
    <w:rsid w:val="3EE7AAB6"/>
    <w:rsid w:val="4BE3360E"/>
    <w:rsid w:val="4D92D9D9"/>
    <w:rsid w:val="4FDAEFD4"/>
    <w:rsid w:val="53FFB2AD"/>
    <w:rsid w:val="5AFE4FE9"/>
    <w:rsid w:val="5D72BFC6"/>
    <w:rsid w:val="5D9D4395"/>
    <w:rsid w:val="5E7FB802"/>
    <w:rsid w:val="5FAFEF3C"/>
    <w:rsid w:val="6ACB27F4"/>
    <w:rsid w:val="6D67FF9C"/>
    <w:rsid w:val="6F6F1403"/>
    <w:rsid w:val="6F9F0F5A"/>
    <w:rsid w:val="7276B1F0"/>
    <w:rsid w:val="75FEDA91"/>
    <w:rsid w:val="76FF2F2C"/>
    <w:rsid w:val="79FB0E3A"/>
    <w:rsid w:val="7AFAD5AC"/>
    <w:rsid w:val="7B6F82CD"/>
    <w:rsid w:val="7B7E2036"/>
    <w:rsid w:val="7F7ED901"/>
    <w:rsid w:val="7F9F1FF3"/>
    <w:rsid w:val="7FB95215"/>
    <w:rsid w:val="7FED2202"/>
    <w:rsid w:val="7FFF5A03"/>
    <w:rsid w:val="8DFFC69E"/>
    <w:rsid w:val="973D7851"/>
    <w:rsid w:val="9D4DDF63"/>
    <w:rsid w:val="9FEEBD0A"/>
    <w:rsid w:val="AE7EB3F9"/>
    <w:rsid w:val="B6ECC8AA"/>
    <w:rsid w:val="B77F3EC9"/>
    <w:rsid w:val="BE5F8EB3"/>
    <w:rsid w:val="BE9E497B"/>
    <w:rsid w:val="CFE9F706"/>
    <w:rsid w:val="D7DE1C57"/>
    <w:rsid w:val="DBCA8F1F"/>
    <w:rsid w:val="DBE71448"/>
    <w:rsid w:val="DD397E65"/>
    <w:rsid w:val="DD7FB3EB"/>
    <w:rsid w:val="DDFF9C42"/>
    <w:rsid w:val="DF7F4AD3"/>
    <w:rsid w:val="EBFE4689"/>
    <w:rsid w:val="ED5F90CE"/>
    <w:rsid w:val="EDEF550F"/>
    <w:rsid w:val="EE6DAB76"/>
    <w:rsid w:val="EEB9C926"/>
    <w:rsid w:val="EFFF8726"/>
    <w:rsid w:val="F2B3A45B"/>
    <w:rsid w:val="F38B3586"/>
    <w:rsid w:val="F57FFED3"/>
    <w:rsid w:val="F67BD6C3"/>
    <w:rsid w:val="F7FD75DC"/>
    <w:rsid w:val="F8F4EC37"/>
    <w:rsid w:val="F9F1EAFE"/>
    <w:rsid w:val="FAEF8AE8"/>
    <w:rsid w:val="FB7FA0CE"/>
    <w:rsid w:val="FB7FCE1B"/>
    <w:rsid w:val="FD2746AD"/>
    <w:rsid w:val="FD7B10EF"/>
    <w:rsid w:val="FDAE9DC3"/>
    <w:rsid w:val="FDBBECD5"/>
    <w:rsid w:val="FDF7A3D7"/>
    <w:rsid w:val="FEE69A2C"/>
    <w:rsid w:val="FF3FDA09"/>
    <w:rsid w:val="FFBF59EB"/>
    <w:rsid w:val="FFBF7815"/>
    <w:rsid w:val="FFBFA213"/>
    <w:rsid w:val="FFDF4A71"/>
    <w:rsid w:val="FFFD8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1463</Words>
  <Characters>1534</Characters>
  <Lines>2</Lines>
  <Paragraphs>1</Paragraphs>
  <TotalTime>0</TotalTime>
  <ScaleCrop>false</ScaleCrop>
  <LinksUpToDate>false</LinksUpToDate>
  <CharactersWithSpaces>1705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2008-09-15T09:20:00Z</dcterms:created>
  <dc:creator>baixin</dc:creator>
  <cp:lastModifiedBy>baixin</cp:lastModifiedBy>
  <dcterms:modified xsi:type="dcterms:W3CDTF">2025-07-11T16:11:50Z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53BEA82A8F2AD8A2A6371068AC31469D</vt:lpwstr>
  </property>
  <property fmtid="{D5CDD505-2E9C-101B-9397-08002B2CF9AE}" pid="4" name="KSOTemplateDocerSaveRecord">
    <vt:lpwstr>eyJoZGlkIjoiOTc0M2EwNDNjODFhODZiNDFkNDhmYmMxNTRkYjUyYTAiLCJ1c2VySWQiOiIxMTc0MDM5NzcxIn0=</vt:lpwstr>
  </property>
</Properties>
</file>