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spacing w:line="720" w:lineRule="auto"/>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山西省水利</w:t>
      </w:r>
      <w:r>
        <w:rPr>
          <w:rFonts w:hint="eastAsia" w:ascii="华文中宋" w:hAnsi="华文中宋" w:eastAsia="华文中宋" w:cs="华文中宋"/>
          <w:b w:val="0"/>
          <w:bCs/>
          <w:sz w:val="36"/>
          <w:szCs w:val="36"/>
          <w:lang w:eastAsia="zh-CN"/>
        </w:rPr>
        <w:t>厅督查岗位专业能力</w:t>
      </w:r>
      <w:r>
        <w:rPr>
          <w:rFonts w:hint="eastAsia" w:ascii="华文中宋" w:hAnsi="华文中宋" w:eastAsia="华文中宋" w:cs="华文中宋"/>
          <w:b w:val="0"/>
          <w:bCs/>
          <w:sz w:val="36"/>
          <w:szCs w:val="36"/>
          <w:lang w:val="en-US" w:eastAsia="zh-CN"/>
        </w:rPr>
        <w:t>测评模拟</w:t>
      </w:r>
      <w:r>
        <w:rPr>
          <w:rFonts w:hint="eastAsia" w:ascii="华文中宋" w:hAnsi="华文中宋" w:eastAsia="华文中宋" w:cs="华文中宋"/>
          <w:b w:val="0"/>
          <w:bCs/>
          <w:sz w:val="36"/>
          <w:szCs w:val="36"/>
        </w:rPr>
        <w:t>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一、单选题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.“13710”事项在1个月时间节点内无法办结、确需长期推进的事项，责任单位提前（）提出延期办结申请。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A.1天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B.2天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C.3天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D.4天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转入系统“持续跟进”版块予以推进后，每周（D）前通过“13710”系统上报本周进展情况，直至任务全面落实。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A.周一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B.周二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C.周三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D.周四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各处室（单位）主要负责人为落实系统事项的（C）</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A.管理责任人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B.具体责任人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C.第一责任人</w:t>
      </w:r>
      <w:r>
        <w:rPr>
          <w:rFonts w:hint="eastAsia" w:ascii="仿宋_GB2312" w:hAnsi="仿宋_GB2312" w:eastAsia="仿宋_GB2312" w:cs="仿宋_GB2312"/>
          <w:sz w:val="32"/>
          <w:szCs w:val="32"/>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D.以上都是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各处室（单位）系统管理员为落实系统事项的（）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A.管理责任人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B.具体责任人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C.第一责任人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D.以上都是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落实周期3个月以上的事项任务，责任处室在接收到任务时的第“1”天进行反馈，此后每月进行反馈，直至任务落实完成。此类任务称为（A）</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A.月报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B.周报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C.专报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D.以上都不是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为避免因人员变动而出现工作无法照常进行的情况，各处室、单位的“13710”系统操作员要增设（B）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A.A岗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B.B岗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C.C岗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D.D岗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对“政务督查”理解不正确的一项是（）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政务督查，即对本级政府贯彻中共中央、国务院、上级党委政府方针、政策所做出的决定及制定的措施的落实情况，政府各种会议的决定事项，文件、电报的拟复、拟办事项和领导批示、指示办理情况进行督促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B、政务督查是各级政府重要的职能。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C、政务督查是领导体系的重要组成部分。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D、只有政府督查室才能执行政务督查职能。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2016年以来，代表党中央、国务院对各省(自治区、直辖市)党委和政府及其有关部门开展的环境保护督察工作组称为（C）。</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A.国务院环保督察组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B.中央巡视组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C.中央环保督察组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D.以上都不是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“13710”工作制度是（）创立的。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A.2015年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B.2016年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C.2017年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D.2018年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“13710”工作制度的创立单位是（D）。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A.国务院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B.水利部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C.省委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D.省政府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通过水利厅“13710”系统交办的涉及多个责任单位的交办事项，具体落实单位如何反馈（C）</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A、在水利厅“13710”系统上进行反馈即可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B、向牵头单位指定的邮箱报送办理情况电子版即可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C、在水利厅“13710”系统上进行反馈，同时向牵头单位指定的邮箱报送电子版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D、向牵头单位报送办理情况纸质版</w:t>
      </w:r>
    </w:p>
    <w:p>
      <w:pPr>
        <w:widowControl/>
        <w:jc w:val="left"/>
        <w:rPr>
          <w:rFonts w:hint="eastAsia" w:ascii="宋体" w:hAnsi="宋体" w:cs="宋体"/>
          <w:color w:val="333333"/>
          <w:kern w:val="0"/>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、下面哪个命令不是用来查看网络故障（）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A、telnet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B、ping</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C、init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D、netstat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、在CPU和物理内存之间进行地址转换时，（ ）将地址从虚拟（逻辑）地址空间映射到物理地址空间()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A、TCB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B、MMU</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C、CACHE</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D、DMA</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、一台主机要实现通过局域网与另一个局域网通信，需要做的工作是？(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A、配置域名服务器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B、定义一条本机指向所在网络的路由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C、定义一条本机指向所在网络网关的路由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D、定义一条本机指向目标网络网关的路由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、按下( )键能终止当前运行的命令(A)</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Ctrl-C</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Ctrl-F</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Ctrl-B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Ctrl-D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、数据库系统的核心是(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A、数据库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B、数据库管理系统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C、数据模型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D、软件工具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、下列不是信息安全基本三要素的是（A）</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A、可靠性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B、保密性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C、完整性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D、可用性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、应用网关防火墙的逻辑位置处在OSI中的哪一层？(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A.传输层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B.链路层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C.应用层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D.物理层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、在Excel中对数字格式进行修改时，如出现“#######”、“#REF!”，其造成原因。（ 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A.除以0;单元格引用无效时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B.除以0;没有可用数值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C.列不够宽;除以0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D.列不够宽；单元格引用无效时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 xml:space="preserve">、有关创建新的PowerPoint幻灯片的说法，错误的是(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A.可以利用空白演示文稿来创建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B.在演示文稿类型中，只能选择成功指南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C.演示文稿的输出类型应根据需要选定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D.可以利用内容提示向导来创建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、用内容提示向导来创建PowerPoint演示文稿时，要想选到"项目总结"就必须选择下列选项中的哪一项(B)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A.企业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B.项目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C.销售/市场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D.成功指南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.PowerPoint演示文稿的扩展名是(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A、PPT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B、PWT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C、XLS</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D、DOC</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.在( )视图下，可采用直接拖动幻灯片的方法来改变幻灯片的顺序(C)</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A、幻灯片备注页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B、幻灯片放映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C、幻灯片浏览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D、A、B、C</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.在PowerPoint中，设置幻灯片切换效果，应选择( )菜单中的有关命令()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A、视图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B、工具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C、插入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D、幻灯片放映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.一个PowerPoint演示文稿可以包含( )幻灯片(D)。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A.一张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B.两张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C.三张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D.多张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、PowerPoint中，如果要从第一张幻灯片跳转到第十张幻灯片，应使用( )功能。(A)</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A.动作设置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B.预设动画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C.幻灯片切换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D自定义动画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、在使用割图功能时：(C)</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A. 割图只能进行一次，已分割的图不能再进行割图操作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B. 割图生成了若干张新的图象，他们必须在HTML页面上一起同时使用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C. 可以对一幅图象的不同割图进行不同的优化设定以减小文件尺寸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割图只能对静态图象进行，包含动画的GIF图象不能进行割图操作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、下列哪些滤镜只对RGB滤镜起作用：(B)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A. 马赛克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B. 光照效果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C. 波纹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D. 浮雕效果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eastAsia="zh-CN"/>
        </w:rPr>
        <w:t>、在WEB上使用的图象格式有以下哪几种：(C)</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A. PSD,TIF,GIF</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B. JPEG,GIF,SWF</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C. GIF,JPEG,PNG</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D. EPS,GIF,JPEG</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 xml:space="preserve"> 微处理器按其字长可分为8位、16位、64位和 ____位微处理器。(B)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10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32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128</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256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、不属于计算机病毒防治的策略的是______(</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A、确认您手头常备一张真正“干净”的引导盘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B、及时、可靠升级反病毒产品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C、新购置的计算机软件也要进行病毒检测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D、整理磁盘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、为了防止各种各样的病毒对计算机系统造成危害，可以在计算机上安装防病毒软件，并注意及时____，以保证能防止和查杀新近出现的病毒。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B、升级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D、刷新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eastAsia="zh-CN"/>
        </w:rPr>
        <w:t>、下面并不能有效预防病毒的方法是__ ____。(B)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A、尽量不使用来路不明的U盘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B、使用别人的U盘时，先将该U盘设置为只读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C、使用别人的U盘时，先将该U盘用防病毒软件杀毒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D、别人要拷贝自己的U盘上的东西时，先将自己的U盘设置为只读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lang w:eastAsia="zh-CN"/>
        </w:rPr>
        <w:t>、在Photoshop中使用仿制图章工具(CloneStampTool)按住哪个键并单击可以确定取样点?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A. Alt键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B. Ctrl键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C. Shift键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D. Alt+Shift键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、在Photoshop中自由变换(FreeTransform)命令的状态下，按哪组快捷键可以对图像进行透视变形?(D)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A. Alt+Shift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B. Ctrl+Shift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C. Ctrl+Alt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D. Alt+Ctrl+Shift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lang w:eastAsia="zh-CN"/>
        </w:rPr>
        <w:t>、在Photoshop中，如果想绘制直线的画笔效果，应该按住什么键?(B)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A. Ctrl</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B. Shift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C. Alt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D. Alt+Shift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lang w:eastAsia="zh-CN"/>
        </w:rPr>
        <w:t>.</w:t>
      </w:r>
      <w:bookmarkStart w:id="0" w:name="_Toc4728"/>
      <w:r>
        <w:rPr>
          <w:rFonts w:hint="eastAsia" w:ascii="仿宋_GB2312" w:hAnsi="仿宋_GB2312" w:eastAsia="仿宋_GB2312" w:cs="仿宋_GB2312"/>
          <w:sz w:val="32"/>
          <w:szCs w:val="32"/>
          <w:lang w:eastAsia="zh-CN"/>
        </w:rPr>
        <w:t xml:space="preserve"> 中华人民共和国水法</w:t>
      </w:r>
      <w:bookmarkEnd w:id="0"/>
      <w:r>
        <w:rPr>
          <w:rFonts w:hint="eastAsia" w:ascii="仿宋_GB2312" w:hAnsi="仿宋_GB2312" w:eastAsia="仿宋_GB2312" w:cs="仿宋_GB2312"/>
          <w:sz w:val="32"/>
          <w:szCs w:val="32"/>
          <w:lang w:eastAsia="zh-CN"/>
        </w:rPr>
        <w:t>是（ ）全国人民代表大会常务委员会第二十九次会议通过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A.2002年8月29日第九届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B.2001年8月29日第九届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2002年8月29日第八届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2001年8月29日第八届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lang w:eastAsia="zh-CN"/>
        </w:rPr>
        <w:t>. 中华人民共和国水法所称水资源，包括（B）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A.地上水和地下水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B.地表水和地下水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C.地上水和地表水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D.以上都是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lang w:eastAsia="zh-CN"/>
        </w:rPr>
        <w:t>. 流域范围内的区域规划应当服从（ B）规划，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A.专业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B.流域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C.综合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D.水利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lang w:eastAsia="zh-CN"/>
        </w:rPr>
        <w:t>. 在干旱和半干旱地区开发、利用水资源，应当充分考虑(D  )的需要。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A.人民群众生活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B.城市发展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C.长远发展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生态环境用水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lang w:eastAsia="zh-CN"/>
        </w:rPr>
        <w:t>. （C ）在饮用水水源保护区内设置排污口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A.可以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B.特殊情况可以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C.禁止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D.发展需要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lang w:eastAsia="zh-CN"/>
        </w:rPr>
        <w:t>. 水量分配方案和旱情紧急情况下的水量调度预案经批准后，有关地方人民政府( D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A.可以执行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B.根据情况执行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C.按上级领导指示执行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必须执行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lang w:eastAsia="zh-CN"/>
        </w:rPr>
        <w:t>. 水政监督检查人员在履行监督检查职责时，应当向被检查单位或者个人( A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出示执法证件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B.出示上级文件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C.出示罚款手续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D.出示检查内容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lang w:eastAsia="zh-CN"/>
        </w:rPr>
        <w:t>.围湖造地或者未经批准围垦河道的可以（A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A.处一万元以上五万元以下的罚款：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B. 五万元以上的罚款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C.五千元以下的罚款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D.五千元以上一万元以下罚款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eastAsia="zh-CN"/>
        </w:rPr>
        <w:t>．修改防洪规划，应当报经（ ）批准。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A.原批准机关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B.水利部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C.上级水利部门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D.省级水行政主管机关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lang w:eastAsia="zh-CN"/>
        </w:rPr>
        <w:t>.(  A )设立国家防汛指挥机构，负责领导、组织全国的防汛抗洪工作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A.国务院</w:t>
      </w:r>
      <w:r>
        <w:rPr>
          <w:rFonts w:hint="eastAsia" w:ascii="仿宋_GB2312" w:hAnsi="仿宋_GB2312" w:eastAsia="仿宋_GB2312" w:cs="仿宋_GB2312"/>
          <w:sz w:val="32"/>
          <w:szCs w:val="32"/>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B.全国人大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C.水利部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D.省政府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lang w:eastAsia="zh-CN"/>
        </w:rPr>
        <w:t>. 当江河、湖泊的水情接近保证水位或者安全流量，水库水位接近设计洪水位，或者防洪工程设施发生重大险情时，有关（ ）防汛指挥机构可以宣布进入紧急防汛期。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A.省级以上人民政府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B.县级以上人民政府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C.市级以上人民政府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D．国家防汛抗旱指挥部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lang w:eastAsia="zh-CN"/>
        </w:rPr>
        <w:t>. 在（ D ）度以上坡地植树造林、抚育幼林、种植中药材等，应当采取水土保持措施。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.十五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C.二十五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lang w:eastAsia="zh-CN"/>
        </w:rPr>
        <w:t>. 每年( C )为环境日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5月5日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.4月5日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 6月5日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 6月6日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 城镇污水应当( B )处理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A.分类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B.集中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C.分散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D.排放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lang w:eastAsia="zh-CN"/>
        </w:rPr>
        <w:t>. 汾河流域生态修复与保护实行( A )制。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目标责任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B.各级负责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C.上下级负责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D.考核责任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二、多选题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1、“13710”的含义是（ ABCDE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A.“1”即接到工作任务后24小时内要研究部署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B.“3”即3天内要向厅办公室反馈初步办理情况；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C.“7”即一般性问题原则上7天内要落实解决并反馈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D.“1”即重大问题包括一些复杂问题要在一个月内落实解决并反馈，确实解决不了的，要拿出解决的时间节点和方案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E.“0”即所有事项都要跟踪到底、销号清零，件件有结果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省水利厅“13710”督办事项的主要来源包括（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A.省政府“13710”电子督办系统交办的事项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B.省委省政府交办的需长期跟踪管理的事项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C.党组会、办公会议定事项等经厅领导批示指示要求纳入“13710”管理的事项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D.各处室牵头负责的事项，需纳入“13710”系统进行督办的事项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“13710”电子督办系统短信功能包括：(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A.提醒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B.催办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C.督办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D.以上都不是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“13710”电子督办系统管理员的主要职责是（ABCD）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A.领办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B.分办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C.催办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D.上报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交办事项办结后，责任处室向厅办公室申请完结的步骤包括：(ABCD)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A.按照统一格式起草情况汇报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B.上传完结报告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C.简要说明完结理由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D.完结加盖公章后上报厅办公室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立项单位根据办理时间、报送质量、落实结果等，逐阶段逐环节对配合处室的申请办结事项进行审核，并提出评估意见。评估意见等级包括（ABCD）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A.优秀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B.良好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C.合格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D.不合格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“13710”工作制度的考核问效方式包括（ABCD）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A.责任处室反馈逾期一次，扣0.1分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B.反馈材料每退回一次，扣0.1分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C.工作被催办一次，扣0.1分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D.工作被督办一次，扣0.5分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反馈材料的结构要求包括（ABCD）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A.标题和主送机关，通常为“事由+文种”的形式，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B.正文。内容包括3部分：首先介绍交办任务，其次写清落实情况(措施、效果)，再次提出落实过程中的困难和建议(如无困难、建议，可以不写)。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C.落款。落款应写明承办单位及时间。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D.语言严谨，言简意赅，格式规范，杜绝错别字。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当前督查督办工作存在的问题概括全面的是（ABCD）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A、反应速度不够快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B、督查督办力度不够大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eastAsia="zh-CN"/>
        </w:rPr>
        <w:t xml:space="preserve">、实际效果不够明显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D、上述三点都有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督查工作是一种具有综合性的行为艺术，其工作成败关键在（ABCD）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A、人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B、督查制度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C、督查手段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D、督查风气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督查的方式一般包括（）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A.听取汇报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B.查看资料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C.现场核验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D.以上都不是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事项立项前，须履行哪些立项程序。（ABCD）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A.省政府“13710”电子督办系统交办的事项，经办公室主任阅批后进行立项；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B.省委省政府交办的事项，经办公室主任阅批后进行立项；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C.党组会、办公会议定事项等重点工作，经厅领导批示指示后进行立项；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D.各处室牵头负责的事项，需纳入“13710”系统进行督办的，经分管厅领导和办公室主任批示后进行立项。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省水利厅“13710”电子督办系统是为了贯彻省委省政府以下哪些政策要求。(ABC)</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A.为贯彻落实省委“三基建设”有关要求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B.为全面深化拓展延伸省政府“13710”工作制度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C.为贯彻落实省委效能建设的有关要求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D.水利部关于加强督查工作的有关要求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省水利厅“13710”电子督办系统是为了贯彻省委省政府以下哪些政策要求。(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A.为贯彻落实省委“三基建设”有关要求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B.为全面深化拓展延伸省政府“13710”工作制度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C.为贯彻落实省委效能建设的有关要求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D.水利部关于加强督查工作的有关要求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省委省政府专门负责督查工作的机构是（AB）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A.省政府督查室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B.省委督查室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C.省政府政务服务中心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D.省委考核办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对在1个月时间节点内无法办结、确需长期推进的事项，责任单位应履行的程序包括：（ABCD）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A.提前2天提出延期办结申请；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B.制定合理、明确的落实方案(明确时间、责任人、任务内容)；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C.简要说明申请延期的理由；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D.报厅办公室同意后，转入系统“持续跟进”版块予以推进。</w:t>
      </w:r>
    </w:p>
    <w:p>
      <w:pPr>
        <w:widowControl/>
        <w:jc w:val="left"/>
        <w:rPr>
          <w:rFonts w:hint="eastAsia" w:ascii="宋体" w:hAnsi="宋体" w:cs="宋体"/>
          <w:color w:val="333333"/>
          <w:kern w:val="0"/>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.计算机的硬件系统部分组成包括（ABCD）。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存储器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输入设备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输出设备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中央处理器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 CPU是由____和____组成的。(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A运算器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B控制器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C输出设备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D中央处理器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、从发展趋势来看，未来的计算机将是____技术、____技术、____技术和电子仿生技术相结合的产物。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A电子技术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B、光学技术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C、超导技术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微电波技术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、计算机应用领域包括( 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A科学计算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B数据处理和信息管理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C自动控制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D辅助设计制造和测试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E系统仿真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、计算机病毒隐藏(潜伏)区域不包括_______。(BCD)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A、外存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B、内存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C、CPU</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D、I/O设备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在WEB上使用的图象格式有很多，其中包括错误的是</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A. PSD,TIF,GIF</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B. JPEG,GIF,SWF</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C. GIF,JPEG,PNG</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D. EPS,GIF,JPEG</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.水资源规划分为（   AB）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流域规划。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区域规划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综合规划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前期规划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 防洪区是指洪水泛滥可能淹及的地区，分(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洪泛区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蓄滞洪区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防洪保护区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D.以上都不是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 水土保持工作实行的方针。(ABCD)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预防为主、保护优先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全面规划、综合治理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因地制宜、突出重点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科学管理、注重效益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 环境保护坚持(    )的原则。(ABC)</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保护优先、预防为主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综合治理、公众参与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损害担责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D.以上都不是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 水污染防治应当坚持(    )的原则，(ABCD)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预防为主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防治结合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综合治理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D.以上都是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 禁止向水体排放(  ABCD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油类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酸液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碱液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剧毒废液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eastAsia="zh-CN"/>
        </w:rPr>
        <w:t>. 禁止在饮用水水源一级保护区内(  ABCD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从事网箱养殖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、旅游、游泳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可能污染饮用水水体的活动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垂钓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 国家对矿产资源的勘查、开发实行(   )的方针。(ABCD)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统一规划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合理布局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综合勘查、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 合理开采和综合利用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国家对河道实行按(   )相结合的原则</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统一管理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 分级管理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C.上下级管理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D.同级管理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取水单位或者个人应当在本年度（ ）日前，按照有关规定向县级以上人民政府水行政主管部门报送下一年度取用水计划建议。经核准后，由水行政主管部门在（ ）个工作日内下达取用水计划指标</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Chars="200" w:firstLine="320" w:firstLineChars="1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 12月31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B.1月1日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 15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D.10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三、判断题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“13710”代表的含义中，第1个“1”时间节点回复内容是安排部署情况。（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“13710”代表的含义中，第1个“1”表示接到任务后的第1天内回复内容是基本办理情况。（错）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“13710”代表的含义中，“3”表示第3天内要向厅办公室反馈初步办理情况。(对)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“13710”代表的含义中，“7”表示一般性问题原则上7天内要落实解决并反馈。（对）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“13710”代表的含义中，第2个“1”表示重大问题包括一些复杂问题要在一个月内落实解决并反馈，确实解决不了的，要拿出解决的时间节点和方案。（</w:t>
      </w:r>
      <w:bookmarkStart w:id="1" w:name="_GoBack"/>
      <w:bookmarkEnd w:id="1"/>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“13710”代表的含义中，“0”即所有事项都要跟踪到底、销号清零，件件有结果。（对）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1个月内无法办结的“13710”事项在第2个“1”时间节点要申请延期。（）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“13710”的“0”的涵义是：所有事项要办结清零。(对)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省水利厅“13710”电子督办系统依托电子政务外网运行，可以纳入涉密事项。（错）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责任处室（单位）对交办任务已申请完结，厅办公室没有受理，“13710”系统不会发短信提醒。（对）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立项单位根据办理时间、报送质量、落实结果等，逐阶段逐环节对配合处室的申请办结事项进行审核，并提出评估意见。评估意见将作为年底各处室年度考核的重要依据。（对）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“13710”督办事项，责任处室工作被督办2次仍没有完成的，将按有关程序报主要领导启动问效程序。（）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各处室（单位）应制定本部门的工作制度和办理流程。(对）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办理落实情况上报前须完成相关审签程序，上报内容将应为已经相关责任人审核同意的正式文稿。（对）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系统事项进展、办结情况，将以手机短信形式提醒相关处室主要负责人及系统管理员。（）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水利厅”13710”电子督办系统中，办公室为水利厅督办事项的立项主体，并严格按照立项程序进行立项管理。（对）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立项主体根据办理时间、报送质量、落实结果等，逐阶段逐环节对申请办结事项进行审核。经评估为不合格的事项，由立项主体退回承办单位继续办理落实。(对)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经审定办结、任务清零事项，立项主体要及时办结、销号，并通知承办单位。（）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责任处室工作被督办1次仍没有完成的，厅办公室将按有关程序报主要领导启动问责程序。（错）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由多个处室共同完成的工作，牵头处室经分管厅领导同意后，不可将该事项纳入“13710”电子督办系统进行管理。（错）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交办事项内容有包括具体时限要求的，以具体时限要求为准。（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责任处室工作被督办2次仍没有完成的，厅办公室将按有关程序报主要领导启动问效程序。（对）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省水利关于“13710”工作规则的制度性文件是《省水利厅“13710”电子督办系统使用管理暂行办法》。(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 云计算技术必须采用虚拟化技术（ 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虚拟化的4个本质特性分区、隔离、_封装__、解耦。（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 在单元格中输入函数公式时，调出函数参数对话框的快捷键是Ctrl+A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 PowerPoint中除了用内容提示赂导来创建新的幻灯片，就没有其它的方法了(错)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 CPU又称中央处理器，它主要由运算器和控制器组成。运算器的主要功能是负责算术运算和逻辑运算;控制器的主要功能是控制计算机各部件协同动作。(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.制定规划，可以不进行水资源综合科学考察和调查评价（错）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 开发利用和保护水资源，应当服从防洪总体安排，实行兴利与除害相结合的原则。（  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 防治江河洪水，应当保护、扩大流域林草植被，涵养水源，加强流域水土保持综合治理。（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 国家不鼓励和支持社会力量参与水土保持工作（错）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 一切单位和个人都有保护环境的义务。（   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B16DC"/>
    <w:multiLevelType w:val="singleLevel"/>
    <w:tmpl w:val="359B16DC"/>
    <w:lvl w:ilvl="0" w:tentative="0">
      <w:start w:val="31"/>
      <w:numFmt w:val="decimal"/>
      <w:suff w:val="space"/>
      <w:lvlText w:val="%1."/>
      <w:lvlJc w:val="left"/>
    </w:lvl>
  </w:abstractNum>
  <w:abstractNum w:abstractNumId="1">
    <w:nsid w:val="4E18CA01"/>
    <w:multiLevelType w:val="singleLevel"/>
    <w:tmpl w:val="4E18CA01"/>
    <w:lvl w:ilvl="0" w:tentative="0">
      <w:start w:val="2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A1B07"/>
    <w:rsid w:val="016A2916"/>
    <w:rsid w:val="032F076F"/>
    <w:rsid w:val="066278F9"/>
    <w:rsid w:val="135162C5"/>
    <w:rsid w:val="1EAD3040"/>
    <w:rsid w:val="2ACD5ED4"/>
    <w:rsid w:val="335C56C2"/>
    <w:rsid w:val="35581CBE"/>
    <w:rsid w:val="5BE148DA"/>
    <w:rsid w:val="5D8A1B07"/>
    <w:rsid w:val="690A74C5"/>
    <w:rsid w:val="6B005810"/>
    <w:rsid w:val="6B207AA9"/>
    <w:rsid w:val="6BD92FDA"/>
    <w:rsid w:val="6D535020"/>
    <w:rsid w:val="763250E3"/>
    <w:rsid w:val="767B7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t\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2018-07-17T01:39:00Z</dcterms:created>
  <dc:creator>slt</dc:creator>
  <cp:lastModifiedBy>lenovo</cp:lastModifiedBy>
  <dcterms:modified xsi:type="dcterms:W3CDTF">2018-07-19T02:37:37Z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