
<file path=[Content_Types].xml><?xml version="1.0" encoding="utf-8"?>
<Types xmlns="http://schemas.openxmlformats.org/package/2006/content-types">
  <Default Extension="xml" ContentType="application/xml"/>
  <Default Extension="emf" ContentType="image/x-emf"/>
  <Default Extension="bin" ContentType="application/vnd.openxmlformats-officedocument.oleObject"/>
  <Default Extension="tiff" ContentType="image/tif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44"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14</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山西省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14/T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2023</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城市生产建设项目水土保持技术规范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     </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山西省市场监督管理局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21"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"_Toc128477666" </w:instrText>
      </w:r>
      <w:r>
        <w:fldChar w:fldCharType="separate"/>
      </w:r>
      <w:r>
        <w:rPr>
          <w:rStyle w:val="33"/>
        </w:rPr>
        <w:t>前言</w:t>
      </w:r>
      <w:r>
        <w:tab/>
      </w:r>
      <w:r>
        <w:fldChar w:fldCharType="begin"/>
      </w:r>
      <w:r>
        <w:instrText xml:space="preserve"> PAGEREF _Toc128477666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"_Toc128477667" </w:instrText>
      </w:r>
      <w:r>
        <w:fldChar w:fldCharType="separate"/>
      </w:r>
      <w:r>
        <w:rPr>
          <w:rStyle w:val="33"/>
        </w:rPr>
        <w:t>1  范围</w:t>
      </w:r>
      <w:r>
        <w:tab/>
      </w:r>
      <w:r>
        <w:fldChar w:fldCharType="begin"/>
      </w:r>
      <w:r>
        <w:instrText xml:space="preserve"> PAGEREF _Toc128477667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"_Toc128477668" </w:instrText>
      </w:r>
      <w:r>
        <w:fldChar w:fldCharType="separate"/>
      </w:r>
      <w:r>
        <w:rPr>
          <w:rStyle w:val="33"/>
        </w:rPr>
        <w:t>2  规范性引用文件</w:t>
      </w:r>
      <w:r>
        <w:tab/>
      </w:r>
      <w:r>
        <w:fldChar w:fldCharType="begin"/>
      </w:r>
      <w:r>
        <w:instrText xml:space="preserve"> PAGEREF _Toc128477668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"_Toc128477669" </w:instrText>
      </w:r>
      <w:r>
        <w:fldChar w:fldCharType="separate"/>
      </w:r>
      <w:r>
        <w:rPr>
          <w:rStyle w:val="33"/>
        </w:rPr>
        <w:t>3  术语和定义</w:t>
      </w:r>
      <w:r>
        <w:tab/>
      </w:r>
      <w:r>
        <w:fldChar w:fldCharType="begin"/>
      </w:r>
      <w:r>
        <w:instrText xml:space="preserve"> PAGEREF _Toc128477669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"_Toc128477670" </w:instrText>
      </w:r>
      <w:r>
        <w:fldChar w:fldCharType="separate"/>
      </w:r>
      <w:r>
        <w:rPr>
          <w:rStyle w:val="33"/>
        </w:rPr>
        <w:t>4  工程级别及设计标准</w:t>
      </w:r>
      <w:r>
        <w:tab/>
      </w:r>
      <w:r>
        <w:fldChar w:fldCharType="begin"/>
      </w:r>
      <w:r>
        <w:instrText xml:space="preserve"> PAGEREF _Toc128477670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"_Toc128477677" </w:instrText>
      </w:r>
      <w:r>
        <w:fldChar w:fldCharType="separate"/>
      </w:r>
      <w:r>
        <w:rPr>
          <w:rStyle w:val="33"/>
        </w:rPr>
        <w:t>5  水土流失防治目标</w:t>
      </w:r>
      <w:r>
        <w:tab/>
      </w:r>
      <w:r>
        <w:fldChar w:fldCharType="begin"/>
      </w:r>
      <w:r>
        <w:instrText xml:space="preserve"> PAGEREF _Toc128477677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"_Toc128477680" </w:instrText>
      </w:r>
      <w:r>
        <w:fldChar w:fldCharType="separate"/>
      </w:r>
      <w:r>
        <w:rPr>
          <w:rStyle w:val="33"/>
        </w:rPr>
        <w:t>6  基本规定</w:t>
      </w:r>
      <w:r>
        <w:tab/>
      </w:r>
      <w:r>
        <w:fldChar w:fldCharType="begin"/>
      </w:r>
      <w:r>
        <w:instrText xml:space="preserve"> PAGEREF _Toc128477680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"_Toc128477684" </w:instrText>
      </w:r>
      <w:r>
        <w:fldChar w:fldCharType="separate"/>
      </w:r>
      <w:r>
        <w:rPr>
          <w:rStyle w:val="33"/>
        </w:rPr>
        <w:t>7  水土保持方案</w:t>
      </w:r>
      <w:r>
        <w:tab/>
      </w:r>
      <w:r>
        <w:fldChar w:fldCharType="begin"/>
      </w:r>
      <w:r>
        <w:instrText xml:space="preserve"> PAGEREF _Toc128477684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"_Toc128477687" </w:instrText>
      </w:r>
      <w:r>
        <w:fldChar w:fldCharType="separate"/>
      </w:r>
      <w:r>
        <w:rPr>
          <w:rStyle w:val="33"/>
        </w:rPr>
        <w:t>8  水土保持措施设计</w:t>
      </w:r>
      <w:r>
        <w:tab/>
      </w:r>
      <w:r>
        <w:fldChar w:fldCharType="begin"/>
      </w:r>
      <w:r>
        <w:instrText xml:space="preserve"> PAGEREF _Toc128477687 \h </w:instrText>
      </w:r>
      <w:r>
        <w:fldChar w:fldCharType="separate"/>
      </w:r>
      <w:r>
        <w:t>7</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"_Toc128477695" </w:instrText>
      </w:r>
      <w:r>
        <w:fldChar w:fldCharType="separate"/>
      </w:r>
      <w:r>
        <w:rPr>
          <w:rStyle w:val="33"/>
        </w:rPr>
        <w:t>附录A（规范性）  水土保持方案报告书（表）内容及章节编排</w:t>
      </w:r>
      <w:r>
        <w:tab/>
      </w:r>
      <w:r>
        <w:fldChar w:fldCharType="begin"/>
      </w:r>
      <w:r>
        <w:instrText xml:space="preserve"> PAGEREF _Toc128477695 \h </w:instrText>
      </w:r>
      <w:r>
        <w:fldChar w:fldCharType="separate"/>
      </w:r>
      <w:r>
        <w:t>10</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"_Toc128477699" </w:instrText>
      </w:r>
      <w:r>
        <w:fldChar w:fldCharType="separate"/>
      </w:r>
      <w:r>
        <w:rPr>
          <w:rStyle w:val="33"/>
        </w:rPr>
        <w:t>附录B（规范性）  推荐计算方法</w:t>
      </w:r>
      <w:r>
        <w:tab/>
      </w:r>
      <w:r>
        <w:fldChar w:fldCharType="begin"/>
      </w:r>
      <w:r>
        <w:instrText xml:space="preserve"> PAGEREF _Toc128477699 \h </w:instrText>
      </w:r>
      <w:r>
        <w:fldChar w:fldCharType="separate"/>
      </w:r>
      <w:r>
        <w:t>13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"_Toc128477700" </w:instrText>
      </w:r>
      <w:r>
        <w:fldChar w:fldCharType="separate"/>
      </w:r>
      <w:r>
        <w:rPr>
          <w:rStyle w:val="33"/>
        </w:rPr>
        <w:t>附录C（资料性）  排水设计</w:t>
      </w:r>
      <w:r>
        <w:tab/>
      </w:r>
      <w:r>
        <w:fldChar w:fldCharType="begin"/>
      </w:r>
      <w:r>
        <w:instrText xml:space="preserve"> PAGEREF _Toc128477700 \h </w:instrText>
      </w:r>
      <w:r>
        <w:fldChar w:fldCharType="separate"/>
      </w:r>
      <w:r>
        <w:t>15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"_Toc128477703" </w:instrText>
      </w:r>
      <w:r>
        <w:fldChar w:fldCharType="separate"/>
      </w:r>
      <w:r>
        <w:rPr>
          <w:rStyle w:val="33"/>
        </w:rPr>
        <w:t>附录D（资料性）  推荐覆盖材料</w:t>
      </w:r>
      <w:r>
        <w:tab/>
      </w:r>
      <w:r>
        <w:fldChar w:fldCharType="begin"/>
      </w:r>
      <w:r>
        <w:instrText xml:space="preserve"> PAGEREF _Toc128477703 \h </w:instrText>
      </w:r>
      <w:r>
        <w:fldChar w:fldCharType="separate"/>
      </w:r>
      <w:r>
        <w:t>17</w:t>
      </w:r>
      <w:r>
        <w:fldChar w:fldCharType="end"/>
      </w:r>
      <w:r>
        <w:fldChar w:fldCharType="end"/>
      </w:r>
    </w:p>
    <w:p>
      <w:pPr>
        <w:pStyle w:val="20"/>
        <w:tabs>
          <w:tab w:val="right" w:leader="dot" w:pos="9344"/>
        </w:tabs>
      </w:pPr>
      <w:r>
        <w:fldChar w:fldCharType="begin"/>
      </w:r>
      <w:r>
        <w:instrText xml:space="preserve"> HYPERLINK \l "_Toc128477704" </w:instrText>
      </w:r>
      <w:r>
        <w:fldChar w:fldCharType="separate"/>
      </w:r>
      <w:r>
        <w:rPr>
          <w:rStyle w:val="33"/>
        </w:rPr>
        <w:t>附录E（资料性）  边坡生态防护技术</w:t>
      </w:r>
      <w:r>
        <w:tab/>
      </w:r>
      <w:r>
        <w:fldChar w:fldCharType="begin"/>
      </w:r>
      <w:r>
        <w:instrText xml:space="preserve"> PAGEREF _Toc128477704 \h </w:instrText>
      </w:r>
      <w:r>
        <w:fldChar w:fldCharType="separate"/>
      </w:r>
      <w:r>
        <w:t>18</w:t>
      </w:r>
      <w:r>
        <w:fldChar w:fldCharType="end"/>
      </w:r>
      <w:r>
        <w:fldChar w:fldCharType="end"/>
      </w:r>
    </w:p>
    <w:p>
      <w:pPr>
        <w:pStyle w:val="20"/>
        <w:tabs>
          <w:tab w:val="right" w:leader="dot" w:pos="9344"/>
        </w:tabs>
        <w:rPr>
          <w:rFonts w:hint="eastAsia" w:eastAsia="宋体"/>
          <w:lang w:val="en-US" w:eastAsia="zh-CN"/>
        </w:rPr>
      </w:pPr>
      <w:r>
        <w:rPr>
          <w:rFonts w:hint="eastAsia"/>
          <w:lang w:eastAsia="zh-CN"/>
        </w:rPr>
        <w:t>参考文献</w:t>
      </w:r>
      <w:r>
        <w:fldChar w:fldCharType="begin"/>
      </w:r>
      <w:r>
        <w:instrText xml:space="preserve"> HYPERLINK \l "_Toc128477704" </w:instrText>
      </w:r>
      <w:r>
        <w:fldChar w:fldCharType="separate"/>
      </w:r>
      <w:r>
        <w:tab/>
      </w:r>
      <w:r>
        <w:fldChar w:fldCharType="end"/>
      </w:r>
      <w:r>
        <w:rPr>
          <w:rFonts w:hint="eastAsia"/>
          <w:lang w:val="en-US" w:eastAsia="zh-CN"/>
        </w:rPr>
        <w:t>19</w:t>
      </w:r>
    </w:p>
    <w:p>
      <w:pPr>
        <w:rPr>
          <w:rFonts w:hint="eastAsia" w:eastAsia="宋体"/>
          <w:lang w:eastAsia="zh-CN"/>
        </w:rPr>
      </w:pPr>
    </w:p>
    <w:p>
      <w:pPr>
        <w:pStyle w:val="92"/>
        <w:spacing w:after="468"/>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before="900" w:after="468"/>
      </w:pPr>
      <w:bookmarkStart w:id="22" w:name="_Toc128477666"/>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本文件由</w:t>
      </w:r>
      <w:r>
        <w:rPr>
          <w:rFonts w:ascii="Times New Roman"/>
        </w:rPr>
        <w:t>山西省水利厅提出</w:t>
      </w:r>
      <w:r>
        <w:rPr>
          <w:rFonts w:hint="eastAsia" w:ascii="Times New Roman"/>
          <w:lang w:eastAsia="zh-CN"/>
        </w:rPr>
        <w:t>、组织实施和</w:t>
      </w:r>
      <w:r>
        <w:rPr>
          <w:rFonts w:hint="eastAsia" w:ascii="Times New Roman"/>
        </w:rPr>
        <w:t>监督</w:t>
      </w:r>
      <w:r>
        <w:rPr>
          <w:rFonts w:hint="eastAsia" w:ascii="Times New Roman"/>
          <w:lang w:eastAsia="zh-CN"/>
        </w:rPr>
        <w:t>检查</w:t>
      </w:r>
      <w:r>
        <w:rPr>
          <w:rFonts w:hint="eastAsia"/>
        </w:rPr>
        <w:t>。</w:t>
      </w:r>
    </w:p>
    <w:p>
      <w:pPr>
        <w:pStyle w:val="57"/>
        <w:ind w:firstLine="420"/>
        <w:rPr>
          <w:rFonts w:hint="eastAsia" w:eastAsia="宋体"/>
          <w:lang w:eastAsia="zh-CN"/>
        </w:rPr>
      </w:pPr>
      <w:r>
        <w:rPr>
          <w:rFonts w:hint="eastAsia"/>
          <w:lang w:eastAsia="zh-CN"/>
        </w:rPr>
        <w:t>山西省市场监督管理局对标准的组织实施情况进行监督检查。</w:t>
      </w:r>
    </w:p>
    <w:p>
      <w:pPr>
        <w:pStyle w:val="57"/>
        <w:ind w:firstLine="420"/>
      </w:pPr>
      <w:r>
        <w:rPr>
          <w:rFonts w:hint="eastAsia"/>
        </w:rPr>
        <w:t>本文件由</w:t>
      </w:r>
      <w:r>
        <w:rPr>
          <w:rFonts w:ascii="Times New Roman"/>
        </w:rPr>
        <w:t>山西省水利标准化技术委员会</w:t>
      </w:r>
      <w:r>
        <w:rPr>
          <w:rFonts w:hint="eastAsia" w:ascii="Times New Roman"/>
          <w:lang w:eastAsia="zh-CN"/>
        </w:rPr>
        <w:t>（</w:t>
      </w:r>
      <w:r>
        <w:rPr>
          <w:rFonts w:hint="eastAsia"/>
          <w:lang w:val="en-US" w:eastAsia="zh-CN"/>
        </w:rPr>
        <w:t>SXS</w:t>
      </w:r>
      <w:r>
        <w:rPr>
          <w:rFonts w:hint="default"/>
          <w:lang w:val="en" w:eastAsia="zh-CN"/>
        </w:rPr>
        <w:t>/TC 20</w:t>
      </w:r>
      <w:r>
        <w:rPr>
          <w:rFonts w:hint="eastAsia"/>
          <w:lang w:val="en" w:eastAsia="zh-CN"/>
        </w:rPr>
        <w:t>）</w:t>
      </w:r>
      <w:r>
        <w:rPr>
          <w:rFonts w:hint="eastAsia"/>
        </w:rPr>
        <w:t>归口。</w:t>
      </w:r>
    </w:p>
    <w:p>
      <w:pPr>
        <w:pStyle w:val="57"/>
        <w:ind w:firstLine="420"/>
        <w:rPr>
          <w:rFonts w:ascii="Times New Roman"/>
        </w:rPr>
      </w:pPr>
      <w:r>
        <w:rPr>
          <w:rFonts w:hint="eastAsia"/>
        </w:rPr>
        <w:t>本文件起草单位：</w:t>
      </w:r>
      <w:r>
        <w:rPr>
          <w:rFonts w:ascii="Times New Roman"/>
        </w:rPr>
        <w:t>山西省水利发展中心</w:t>
      </w:r>
    </w:p>
    <w:p>
      <w:pPr>
        <w:pStyle w:val="57"/>
        <w:ind w:firstLine="420"/>
      </w:pPr>
      <w:r>
        <w:rPr>
          <w:rFonts w:hint="eastAsia" w:ascii="Times New Roman"/>
        </w:rPr>
        <w:t xml:space="preserve"> </w:t>
      </w:r>
      <w:r>
        <w:rPr>
          <w:rFonts w:ascii="Times New Roman"/>
        </w:rPr>
        <w:t xml:space="preserve">               山西省水利水电勘测设计研究院有限公司</w:t>
      </w:r>
    </w:p>
    <w:p>
      <w:pPr>
        <w:pStyle w:val="57"/>
        <w:keepNext w:val="0"/>
        <w:keepLines w:val="0"/>
        <w:pageBreakBefore w:val="0"/>
        <w:widowControl/>
        <w:kinsoku/>
        <w:wordWrap/>
        <w:overflowPunct/>
        <w:topLinePunct w:val="0"/>
        <w:autoSpaceDE w:val="0"/>
        <w:autoSpaceDN w:val="0"/>
        <w:bidi w:val="0"/>
        <w:adjustRightInd/>
        <w:snapToGrid/>
        <w:jc w:val="both"/>
        <w:textAlignment w:val="auto"/>
        <w:rPr>
          <w:rFonts w:hint="eastAsia" w:ascii="Times New Roman"/>
        </w:rPr>
      </w:pPr>
      <w:bookmarkStart w:id="87" w:name="_GoBack"/>
      <w:bookmarkEnd w:id="87"/>
      <w:r>
        <w:rPr>
          <w:rFonts w:hint="eastAsia"/>
        </w:rPr>
        <w:t>本文件主要起草人：</w:t>
      </w:r>
    </w:p>
    <w:p>
      <w:pPr>
        <w:pStyle w:val="57"/>
        <w:keepNext w:val="0"/>
        <w:keepLines w:val="0"/>
        <w:pageBreakBefore w:val="0"/>
        <w:widowControl/>
        <w:kinsoku/>
        <w:wordWrap/>
        <w:overflowPunct/>
        <w:topLinePunct w:val="0"/>
        <w:autoSpaceDE w:val="0"/>
        <w:autoSpaceDN w:val="0"/>
        <w:bidi w:val="0"/>
        <w:adjustRightInd/>
        <w:snapToGrid/>
        <w:ind w:firstLine="2310" w:firstLineChars="1100"/>
        <w:textAlignment w:val="auto"/>
      </w:pPr>
    </w:p>
    <w:p>
      <w:pPr>
        <w:pStyle w:val="57"/>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CC94229611494B89B12D5991FF011D00"/>
        </w:placeholder>
      </w:sdtPr>
      <w:sdtContent>
        <w:p>
          <w:pPr>
            <w:pStyle w:val="178"/>
            <w:spacing w:before="3" w:beforeLines="1" w:after="686" w:afterLines="220"/>
          </w:pPr>
          <w:bookmarkStart w:id="25" w:name="NEW_STAND_NAME"/>
          <w:r>
            <w:rPr>
              <w:rFonts w:hint="eastAsia"/>
            </w:rPr>
            <w:t>城市生产建设项目水土保持技术规范</w:t>
          </w:r>
        </w:p>
      </w:sdtContent>
    </w:sdt>
    <w:bookmarkEnd w:id="25"/>
    <w:p>
      <w:pPr>
        <w:pStyle w:val="105"/>
        <w:spacing w:before="312" w:after="312"/>
      </w:pPr>
      <w:bookmarkStart w:id="26" w:name="_Toc17233333"/>
      <w:bookmarkStart w:id="27" w:name="_Toc24884218"/>
      <w:bookmarkStart w:id="28" w:name="_Toc26648465"/>
      <w:bookmarkStart w:id="29" w:name="_Toc17233325"/>
      <w:bookmarkStart w:id="30" w:name="_Toc128477667"/>
      <w:bookmarkStart w:id="31" w:name="_Toc24884211"/>
      <w:bookmarkStart w:id="32" w:name="_Toc26718930"/>
      <w:bookmarkStart w:id="33" w:name="_Toc26986530"/>
      <w:bookmarkStart w:id="34" w:name="_Toc97191423"/>
      <w:bookmarkStart w:id="35" w:name="_Toc26986771"/>
      <w:r>
        <w:rPr>
          <w:rFonts w:hint="eastAsia"/>
        </w:rPr>
        <w:t>范围</w:t>
      </w:r>
      <w:bookmarkEnd w:id="26"/>
      <w:bookmarkEnd w:id="27"/>
      <w:bookmarkEnd w:id="28"/>
      <w:bookmarkEnd w:id="29"/>
      <w:bookmarkEnd w:id="30"/>
      <w:bookmarkEnd w:id="31"/>
      <w:bookmarkEnd w:id="32"/>
      <w:bookmarkEnd w:id="33"/>
      <w:bookmarkEnd w:id="34"/>
      <w:bookmarkEnd w:id="35"/>
    </w:p>
    <w:p>
      <w:pPr>
        <w:pStyle w:val="57"/>
        <w:ind w:firstLine="420"/>
      </w:pPr>
      <w:bookmarkStart w:id="36" w:name="_Toc17233334"/>
      <w:bookmarkStart w:id="37" w:name="_Toc26648466"/>
      <w:bookmarkStart w:id="38" w:name="_Toc24884219"/>
      <w:bookmarkStart w:id="39" w:name="_Toc24884212"/>
      <w:bookmarkStart w:id="40" w:name="_Toc17233326"/>
      <w:r>
        <w:rPr>
          <w:rFonts w:hint="eastAsia"/>
        </w:rPr>
        <w:t>本规范规定了城市生产建设项目水土保持技术标准。</w:t>
      </w:r>
    </w:p>
    <w:p>
      <w:pPr>
        <w:pStyle w:val="57"/>
        <w:ind w:firstLine="420"/>
      </w:pPr>
      <w:r>
        <w:rPr>
          <w:rFonts w:hint="eastAsia" w:ascii="Times New Roman"/>
        </w:rPr>
        <w:t>本规范</w:t>
      </w:r>
      <w:r>
        <w:rPr>
          <w:rFonts w:ascii="Times New Roman"/>
        </w:rPr>
        <w:t>适用于</w:t>
      </w:r>
      <w:r>
        <w:rPr>
          <w:rFonts w:hint="eastAsia" w:ascii="Times New Roman"/>
        </w:rPr>
        <w:t>山西省</w:t>
      </w:r>
      <w:r>
        <w:rPr>
          <w:rFonts w:ascii="Times New Roman"/>
        </w:rPr>
        <w:t>城市建成区</w:t>
      </w:r>
      <w:r>
        <w:rPr>
          <w:rFonts w:hint="eastAsia" w:ascii="Times New Roman"/>
        </w:rPr>
        <w:t>、</w:t>
      </w:r>
      <w:r>
        <w:rPr>
          <w:rFonts w:ascii="Times New Roman"/>
        </w:rPr>
        <w:t>规划区</w:t>
      </w:r>
      <w:r>
        <w:rPr>
          <w:rFonts w:hint="eastAsia" w:ascii="Times New Roman"/>
        </w:rPr>
        <w:t>和开发区</w:t>
      </w:r>
      <w:r>
        <w:rPr>
          <w:rFonts w:ascii="Times New Roman"/>
        </w:rPr>
        <w:t>范围内可能引起水土流失的房地产、市政工程</w:t>
      </w:r>
      <w:r>
        <w:rPr>
          <w:rFonts w:hint="eastAsia" w:ascii="Times New Roman"/>
        </w:rPr>
        <w:t>、</w:t>
      </w:r>
      <w:r>
        <w:rPr>
          <w:rFonts w:ascii="Times New Roman"/>
        </w:rPr>
        <w:t>公共服务</w:t>
      </w:r>
      <w:r>
        <w:rPr>
          <w:rFonts w:hint="eastAsia" w:ascii="Times New Roman"/>
        </w:rPr>
        <w:t>设施项目和工业类</w:t>
      </w:r>
      <w:r>
        <w:rPr>
          <w:rFonts w:ascii="Times New Roman"/>
        </w:rPr>
        <w:t>生产建设项目水土流失防治。</w:t>
      </w:r>
      <w:r>
        <w:rPr>
          <w:rFonts w:hint="eastAsia" w:ascii="Times New Roman"/>
        </w:rPr>
        <w:t>开发区的房地产</w:t>
      </w:r>
      <w:r>
        <w:rPr>
          <w:rFonts w:ascii="Times New Roman"/>
        </w:rPr>
        <w:t>、市政工程</w:t>
      </w:r>
      <w:r>
        <w:rPr>
          <w:rFonts w:hint="eastAsia" w:ascii="Times New Roman"/>
        </w:rPr>
        <w:t>、</w:t>
      </w:r>
      <w:r>
        <w:rPr>
          <w:rFonts w:ascii="Times New Roman"/>
        </w:rPr>
        <w:t>公共服务</w:t>
      </w:r>
      <w:r>
        <w:rPr>
          <w:rFonts w:hint="eastAsia" w:ascii="Times New Roman"/>
        </w:rPr>
        <w:t>设施项目和工业类项目执行本规范。</w:t>
      </w:r>
    </w:p>
    <w:p>
      <w:pPr>
        <w:pStyle w:val="105"/>
        <w:spacing w:before="312" w:after="312"/>
      </w:pPr>
      <w:bookmarkStart w:id="41" w:name="_Toc26986772"/>
      <w:bookmarkStart w:id="42" w:name="_Toc26718931"/>
      <w:bookmarkStart w:id="43" w:name="_Toc97191424"/>
      <w:bookmarkStart w:id="44" w:name="_Toc26986531"/>
      <w:bookmarkStart w:id="45" w:name="_Toc128477668"/>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color w:val="FF0000"/>
        </w:rPr>
        <w:id w:val="715848253"/>
        <w:placeholder>
          <w:docPart w:val="5BF7F98798D84325A00E5C2B0AE126C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auto"/>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spacing w:line="240" w:lineRule="auto"/>
        <w:ind w:firstLine="420" w:firstLineChars="200"/>
        <w:rPr>
          <w:rFonts w:ascii="Times New Roman" w:hAnsi="Times New Roman"/>
        </w:rPr>
      </w:pPr>
      <w:r>
        <w:rPr>
          <w:rFonts w:ascii="Times New Roman" w:hAnsi="Times New Roman"/>
        </w:rPr>
        <w:t>GB50433  生产建设项目水土保持技术标准</w:t>
      </w:r>
    </w:p>
    <w:p>
      <w:pPr>
        <w:spacing w:line="240" w:lineRule="auto"/>
        <w:ind w:firstLine="420" w:firstLineChars="200"/>
        <w:rPr>
          <w:rFonts w:ascii="Times New Roman" w:hAnsi="Times New Roman"/>
        </w:rPr>
      </w:pPr>
      <w:r>
        <w:rPr>
          <w:rFonts w:ascii="Times New Roman" w:hAnsi="Times New Roman"/>
        </w:rPr>
        <w:t xml:space="preserve">GB/T50434 生产建设项目水土流失防治标准 </w:t>
      </w:r>
    </w:p>
    <w:p>
      <w:pPr>
        <w:spacing w:line="240" w:lineRule="auto"/>
        <w:ind w:firstLine="420" w:firstLineChars="200"/>
        <w:rPr>
          <w:rFonts w:ascii="Times New Roman" w:hAnsi="Times New Roman"/>
        </w:rPr>
      </w:pPr>
      <w:r>
        <w:rPr>
          <w:rFonts w:ascii="Times New Roman" w:hAnsi="Times New Roman"/>
        </w:rPr>
        <w:t>GB51018  水土保持工程设计规范</w:t>
      </w:r>
    </w:p>
    <w:p>
      <w:pPr>
        <w:spacing w:line="240" w:lineRule="auto"/>
        <w:ind w:firstLine="420" w:firstLineChars="200"/>
        <w:rPr>
          <w:rFonts w:ascii="Times New Roman" w:hAnsi="Times New Roman"/>
        </w:rPr>
      </w:pPr>
      <w:r>
        <w:rPr>
          <w:rFonts w:ascii="Times New Roman" w:hAnsi="Times New Roman"/>
        </w:rPr>
        <w:t>GB/T51240  生产建设项目水土保持监测与评价标准</w:t>
      </w:r>
    </w:p>
    <w:p>
      <w:pPr>
        <w:spacing w:line="240" w:lineRule="auto"/>
        <w:ind w:firstLine="420" w:firstLineChars="200"/>
        <w:rPr>
          <w:rFonts w:ascii="Times New Roman" w:hAnsi="Times New Roman"/>
        </w:rPr>
      </w:pPr>
      <w:r>
        <w:rPr>
          <w:rFonts w:ascii="Times New Roman" w:hAnsi="Times New Roman"/>
        </w:rPr>
        <w:t>GB/T51297  水土保持工程调查与勘测标准</w:t>
      </w:r>
    </w:p>
    <w:p>
      <w:pPr>
        <w:spacing w:line="240" w:lineRule="auto"/>
        <w:ind w:firstLine="420" w:firstLineChars="200"/>
        <w:rPr>
          <w:rFonts w:ascii="Times New Roman" w:hAnsi="Times New Roman"/>
        </w:rPr>
      </w:pPr>
      <w:r>
        <w:rPr>
          <w:rFonts w:ascii="Times New Roman" w:hAnsi="Times New Roman"/>
        </w:rPr>
        <w:t>GB/T50596  雨水集蓄利用工程技术规范</w:t>
      </w:r>
    </w:p>
    <w:p>
      <w:pPr>
        <w:spacing w:line="240" w:lineRule="auto"/>
        <w:ind w:firstLine="420" w:firstLineChars="200"/>
        <w:rPr>
          <w:rFonts w:ascii="Times New Roman" w:hAnsi="Times New Roman"/>
        </w:rPr>
      </w:pPr>
      <w:r>
        <w:rPr>
          <w:rFonts w:ascii="Times New Roman" w:hAnsi="Times New Roman"/>
        </w:rPr>
        <w:t>GB/T51345  海绵城市建设评价标准</w:t>
      </w:r>
    </w:p>
    <w:p>
      <w:pPr>
        <w:spacing w:line="240" w:lineRule="auto"/>
        <w:ind w:firstLine="420" w:firstLineChars="200"/>
        <w:rPr>
          <w:rFonts w:ascii="Times New Roman" w:hAnsi="Times New Roman"/>
        </w:rPr>
      </w:pPr>
      <w:r>
        <w:rPr>
          <w:rFonts w:ascii="Times New Roman" w:hAnsi="Times New Roman"/>
        </w:rPr>
        <w:t>GB/T 22490 开发建设项目水土保持设施验收技术规程</w:t>
      </w:r>
    </w:p>
    <w:p>
      <w:pPr>
        <w:spacing w:line="240" w:lineRule="auto"/>
        <w:ind w:firstLine="420" w:firstLineChars="200"/>
        <w:rPr>
          <w:rFonts w:ascii="Times New Roman" w:hAnsi="Times New Roman"/>
        </w:rPr>
      </w:pPr>
      <w:r>
        <w:rPr>
          <w:rFonts w:ascii="Times New Roman" w:hAnsi="Times New Roman"/>
        </w:rPr>
        <w:t>GB50014  室外排水设计规范</w:t>
      </w:r>
    </w:p>
    <w:p>
      <w:pPr>
        <w:spacing w:line="240" w:lineRule="auto"/>
        <w:ind w:firstLine="420" w:firstLineChars="200"/>
        <w:rPr>
          <w:rFonts w:ascii="Times New Roman" w:hAnsi="Times New Roman"/>
        </w:rPr>
      </w:pPr>
      <w:r>
        <w:rPr>
          <w:rFonts w:ascii="Times New Roman" w:hAnsi="Times New Roman"/>
        </w:rPr>
        <w:t>GB50201  防洪标准</w:t>
      </w:r>
    </w:p>
    <w:p>
      <w:pPr>
        <w:spacing w:line="240" w:lineRule="auto"/>
        <w:ind w:firstLine="420" w:firstLineChars="200"/>
        <w:rPr>
          <w:rFonts w:ascii="Times New Roman" w:hAnsi="Times New Roman"/>
        </w:rPr>
      </w:pPr>
      <w:r>
        <w:rPr>
          <w:rFonts w:ascii="Times New Roman" w:hAnsi="Times New Roman"/>
        </w:rPr>
        <w:t>GB/T50805  城市防洪工程设计规范</w:t>
      </w:r>
    </w:p>
    <w:p>
      <w:pPr>
        <w:spacing w:line="240" w:lineRule="auto"/>
        <w:ind w:firstLine="420" w:firstLineChars="200"/>
        <w:rPr>
          <w:rFonts w:ascii="Times New Roman" w:hAnsi="Times New Roman"/>
        </w:rPr>
      </w:pPr>
      <w:r>
        <w:rPr>
          <w:rFonts w:ascii="Times New Roman" w:hAnsi="Times New Roman"/>
        </w:rPr>
        <w:t>GB50345  屋面工程技术规范</w:t>
      </w:r>
    </w:p>
    <w:p>
      <w:pPr>
        <w:spacing w:line="240" w:lineRule="auto"/>
        <w:ind w:firstLine="420" w:firstLineChars="200"/>
        <w:rPr>
          <w:rFonts w:ascii="Times New Roman" w:hAnsi="Times New Roman"/>
        </w:rPr>
      </w:pPr>
      <w:r>
        <w:rPr>
          <w:rFonts w:ascii="Times New Roman" w:hAnsi="Times New Roman"/>
        </w:rPr>
        <w:t>GB50378/T 绿色建筑评价标准</w:t>
      </w:r>
    </w:p>
    <w:p>
      <w:pPr>
        <w:spacing w:line="240" w:lineRule="auto"/>
        <w:ind w:firstLine="420" w:firstLineChars="200"/>
        <w:rPr>
          <w:rFonts w:ascii="Times New Roman" w:hAnsi="Times New Roman"/>
        </w:rPr>
      </w:pPr>
      <w:r>
        <w:rPr>
          <w:rFonts w:ascii="Times New Roman" w:hAnsi="Times New Roman"/>
        </w:rPr>
        <w:t>GB50400 建筑与小区雨水控制及利用工程技术规范</w:t>
      </w:r>
    </w:p>
    <w:p>
      <w:pPr>
        <w:spacing w:line="240" w:lineRule="auto"/>
        <w:ind w:firstLine="420" w:firstLineChars="200"/>
        <w:rPr>
          <w:rFonts w:ascii="Times New Roman" w:hAnsi="Times New Roman"/>
        </w:rPr>
      </w:pPr>
      <w:r>
        <w:rPr>
          <w:rFonts w:ascii="Times New Roman" w:hAnsi="Times New Roman"/>
        </w:rPr>
        <w:t>GB50330  建筑边坡工程技术规范</w:t>
      </w:r>
    </w:p>
    <w:p>
      <w:pPr>
        <w:spacing w:line="240" w:lineRule="auto"/>
        <w:ind w:firstLine="420" w:firstLineChars="200"/>
        <w:rPr>
          <w:rFonts w:ascii="Times New Roman" w:hAnsi="Times New Roman"/>
        </w:rPr>
      </w:pPr>
      <w:r>
        <w:rPr>
          <w:rFonts w:ascii="Times New Roman" w:hAnsi="Times New Roman"/>
        </w:rPr>
        <w:t>GB/T38360  裸露坡面植被恢复技术规范</w:t>
      </w:r>
    </w:p>
    <w:p>
      <w:pPr>
        <w:spacing w:line="240" w:lineRule="auto"/>
        <w:ind w:firstLine="420" w:firstLineChars="200"/>
        <w:rPr>
          <w:rFonts w:ascii="Times New Roman" w:hAnsi="Times New Roman"/>
        </w:rPr>
      </w:pPr>
      <w:r>
        <w:rPr>
          <w:rFonts w:ascii="Times New Roman" w:hAnsi="Times New Roman"/>
        </w:rPr>
        <w:t>GB50288  灌溉与排水工程设计标准</w:t>
      </w:r>
    </w:p>
    <w:p>
      <w:pPr>
        <w:spacing w:line="240" w:lineRule="auto"/>
        <w:ind w:firstLine="420" w:firstLineChars="200"/>
        <w:rPr>
          <w:rFonts w:ascii="Times New Roman" w:hAnsi="Times New Roman"/>
        </w:rPr>
      </w:pPr>
      <w:r>
        <w:rPr>
          <w:rFonts w:ascii="Times New Roman" w:hAnsi="Times New Roman"/>
        </w:rPr>
        <w:t>SL665  北方土石山区水土流失综合治理技术标准</w:t>
      </w:r>
    </w:p>
    <w:p>
      <w:pPr>
        <w:spacing w:line="240" w:lineRule="auto"/>
        <w:ind w:firstLine="420" w:firstLineChars="200"/>
        <w:rPr>
          <w:rFonts w:ascii="Times New Roman" w:hAnsi="Times New Roman"/>
        </w:rPr>
      </w:pPr>
      <w:r>
        <w:rPr>
          <w:rFonts w:ascii="Times New Roman" w:hAnsi="Times New Roman"/>
        </w:rPr>
        <w:t>SL190  土壤侵蚀分类分级标准</w:t>
      </w:r>
    </w:p>
    <w:p>
      <w:pPr>
        <w:spacing w:line="240" w:lineRule="auto"/>
        <w:ind w:firstLine="420" w:firstLineChars="200"/>
        <w:rPr>
          <w:rFonts w:ascii="Times New Roman" w:hAnsi="Times New Roman"/>
        </w:rPr>
      </w:pPr>
      <w:r>
        <w:rPr>
          <w:rFonts w:ascii="Times New Roman" w:hAnsi="Times New Roman"/>
        </w:rPr>
        <w:t>SL386  水利水电工程边坡设计规范</w:t>
      </w:r>
    </w:p>
    <w:p>
      <w:pPr>
        <w:spacing w:line="240" w:lineRule="auto"/>
        <w:ind w:firstLine="420" w:firstLineChars="200"/>
        <w:rPr>
          <w:rFonts w:ascii="Times New Roman" w:hAnsi="Times New Roman"/>
        </w:rPr>
      </w:pPr>
      <w:r>
        <w:rPr>
          <w:rFonts w:ascii="Times New Roman" w:hAnsi="Times New Roman"/>
        </w:rPr>
        <w:t>SL336  水土保持工程质量评定规程</w:t>
      </w:r>
    </w:p>
    <w:p>
      <w:pPr>
        <w:spacing w:line="240" w:lineRule="auto"/>
        <w:ind w:firstLine="420" w:firstLineChars="200"/>
        <w:rPr>
          <w:rFonts w:ascii="Times New Roman" w:hAnsi="Times New Roman"/>
        </w:rPr>
      </w:pPr>
      <w:r>
        <w:rPr>
          <w:rFonts w:ascii="Times New Roman" w:hAnsi="Times New Roman"/>
        </w:rPr>
        <w:t>SL575  水利水电工程水土保持技术规范</w:t>
      </w:r>
    </w:p>
    <w:p>
      <w:pPr>
        <w:spacing w:line="240" w:lineRule="auto"/>
        <w:ind w:firstLine="420" w:firstLineChars="200"/>
        <w:rPr>
          <w:rFonts w:ascii="Times New Roman" w:hAnsi="Times New Roman"/>
        </w:rPr>
      </w:pPr>
      <w:r>
        <w:rPr>
          <w:rFonts w:ascii="Times New Roman" w:hAnsi="Times New Roman"/>
        </w:rPr>
        <w:t>SL73.6 水利水电工程制图标准  水土保持图</w:t>
      </w:r>
    </w:p>
    <w:p>
      <w:pPr>
        <w:spacing w:line="240" w:lineRule="auto"/>
        <w:ind w:firstLine="420" w:firstLineChars="200"/>
        <w:rPr>
          <w:rFonts w:ascii="Times New Roman" w:hAnsi="Times New Roman"/>
        </w:rPr>
      </w:pPr>
      <w:r>
        <w:rPr>
          <w:rFonts w:ascii="Times New Roman" w:hAnsi="Times New Roman"/>
        </w:rPr>
        <w:t>CJJ82  园林绿化工程施工及质量验收规范</w:t>
      </w:r>
    </w:p>
    <w:p>
      <w:pPr>
        <w:spacing w:line="240" w:lineRule="auto"/>
        <w:ind w:firstLine="420" w:firstLineChars="200"/>
        <w:rPr>
          <w:rFonts w:ascii="Times New Roman" w:hAnsi="Times New Roman"/>
        </w:rPr>
      </w:pPr>
      <w:r>
        <w:rPr>
          <w:rFonts w:ascii="Times New Roman" w:hAnsi="Times New Roman"/>
        </w:rPr>
        <w:t>CJJ142  建筑屋面雨水排水系统技术规程</w:t>
      </w:r>
    </w:p>
    <w:p>
      <w:pPr>
        <w:spacing w:line="240" w:lineRule="auto"/>
        <w:ind w:firstLine="420" w:firstLineChars="200"/>
        <w:rPr>
          <w:rFonts w:ascii="Times New Roman" w:hAnsi="Times New Roman"/>
        </w:rPr>
      </w:pPr>
      <w:r>
        <w:rPr>
          <w:rFonts w:ascii="Times New Roman" w:hAnsi="Times New Roman"/>
        </w:rPr>
        <w:t>DBJ04/T344  海绵城市技术标准</w:t>
      </w:r>
    </w:p>
    <w:p>
      <w:pPr>
        <w:pStyle w:val="105"/>
        <w:keepNext w:val="0"/>
        <w:keepLines w:val="0"/>
        <w:pageBreakBefore w:val="0"/>
        <w:widowControl/>
        <w:kinsoku/>
        <w:wordWrap/>
        <w:overflowPunct/>
        <w:topLinePunct w:val="0"/>
        <w:bidi w:val="0"/>
        <w:adjustRightInd/>
        <w:snapToGrid/>
        <w:spacing w:before="0" w:beforeLines="0" w:after="0" w:afterLines="0"/>
        <w:textAlignment w:val="auto"/>
      </w:pPr>
      <w:bookmarkStart w:id="46" w:name="_Toc128477669"/>
      <w:bookmarkStart w:id="47" w:name="_Toc97191425"/>
      <w:r>
        <w:rPr>
          <w:rFonts w:hint="eastAsia"/>
          <w:szCs w:val="21"/>
        </w:rPr>
        <w:t>术语和定义</w:t>
      </w:r>
      <w:bookmarkEnd w:id="46"/>
      <w:bookmarkEnd w:id="47"/>
    </w:p>
    <w:sdt>
      <w:sdtPr>
        <w:id w:val="-1909835108"/>
        <w:placeholder>
          <w:docPart w:val="688E488222F540F3BAD2C2A2C654CB7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keepNext w:val="0"/>
            <w:keepLines w:val="0"/>
            <w:pageBreakBefore w:val="0"/>
            <w:widowControl/>
            <w:kinsoku/>
            <w:wordWrap/>
            <w:overflowPunct/>
            <w:topLinePunct w:val="0"/>
            <w:bidi w:val="0"/>
            <w:adjustRightInd/>
            <w:snapToGrid/>
            <w:ind w:firstLine="420"/>
            <w:textAlignment w:val="auto"/>
          </w:pPr>
          <w:bookmarkStart w:id="48" w:name="_Toc26986532"/>
          <w:bookmarkEnd w:id="48"/>
          <w:r>
            <w:t>下列术语和定义适用于本文件。</w:t>
          </w:r>
        </w:p>
      </w:sdtContent>
    </w:sdt>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城市水土保持</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城市生产建设项目中对自然因素和人为活动引起的水土流失的预防和治理。</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房地产开发项目</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城市生产建设中涉及的房屋及配套设施建设项目</w:t>
      </w:r>
      <w:r>
        <w:rPr>
          <w:rFonts w:hint="eastAsia" w:ascii="Times New Roman"/>
        </w:rPr>
        <w:t>，</w:t>
      </w:r>
      <w:r>
        <w:rPr>
          <w:rFonts w:ascii="Times New Roman"/>
        </w:rPr>
        <w:t>包括住宅及其相应服务设施，商业、商务、娱乐康体设施，金融、保险、证券、新闻出版、文艺团体</w:t>
      </w:r>
      <w:r>
        <w:rPr>
          <w:rFonts w:hint="eastAsia" w:ascii="Times New Roman"/>
        </w:rPr>
        <w:t>、</w:t>
      </w:r>
      <w:r>
        <w:rPr>
          <w:rFonts w:ascii="Times New Roman"/>
        </w:rPr>
        <w:t>行政、文化、教育、体育、卫生、社会福利、文物古迹、外事、宗教等机构和设施的建设项目。</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市政工程建设项目</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城市生产建设中涉及的市政基础设施工程建设项目。包括城市道路及交通设施、供电、环境、安全等设施的建设项目。如城市交通及其附属建筑物，桥涵，供排水管（渠）道，电力线路，电讯线路，燃气管道、热力管道和石油管道等管线及其附属设施，河道及附属设施，人防等地下空间工程，防洪排涝工程、地下取水工程</w:t>
      </w:r>
      <w:r>
        <w:rPr>
          <w:rFonts w:hint="eastAsia" w:ascii="Times New Roman"/>
        </w:rPr>
        <w:t>、</w:t>
      </w:r>
      <w:r>
        <w:rPr>
          <w:rFonts w:ascii="Times New Roman"/>
        </w:rPr>
        <w:t>污水处理厂</w:t>
      </w:r>
      <w:r>
        <w:rPr>
          <w:rFonts w:hint="eastAsia" w:ascii="Times New Roman"/>
        </w:rPr>
        <w:t>、城市</w:t>
      </w:r>
      <w:r>
        <w:rPr>
          <w:rFonts w:ascii="Times New Roman"/>
        </w:rPr>
        <w:t>建筑垃圾场</w:t>
      </w:r>
      <w:r>
        <w:rPr>
          <w:rFonts w:hint="eastAsia" w:ascii="Times New Roman"/>
        </w:rPr>
        <w:t>、</w:t>
      </w:r>
      <w:r>
        <w:rPr>
          <w:rFonts w:ascii="Times New Roman"/>
        </w:rPr>
        <w:t>垃圾焚烧场、垃圾填埋场等。</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公共服务设施项目</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城市生产建设中涉及的公共服务设施项目。包括公园绿地、防护绿地、广场等建设项目。</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工业类建设项目</w:t>
      </w:r>
    </w:p>
    <w:p>
      <w:pPr>
        <w:pStyle w:val="57"/>
        <w:keepNext w:val="0"/>
        <w:keepLines w:val="0"/>
        <w:pageBreakBefore w:val="0"/>
        <w:widowControl/>
        <w:kinsoku/>
        <w:wordWrap/>
        <w:overflowPunct/>
        <w:topLinePunct w:val="0"/>
        <w:bidi w:val="0"/>
        <w:adjustRightInd/>
        <w:snapToGrid/>
        <w:ind w:firstLine="420"/>
        <w:textAlignment w:val="auto"/>
      </w:pPr>
      <w:r>
        <w:rPr>
          <w:rFonts w:hint="eastAsia" w:ascii="Times New Roman"/>
        </w:rPr>
        <w:t>工业类建设项目。包括</w:t>
      </w:r>
      <w:r>
        <w:rPr>
          <w:rFonts w:ascii="Times New Roman"/>
        </w:rPr>
        <w:t>工业</w:t>
      </w:r>
      <w:r>
        <w:rPr>
          <w:rFonts w:hint="eastAsia" w:ascii="Times New Roman"/>
        </w:rPr>
        <w:t>和</w:t>
      </w:r>
      <w:r>
        <w:rPr>
          <w:rFonts w:ascii="Times New Roman"/>
        </w:rPr>
        <w:t>仓储</w:t>
      </w:r>
      <w:r>
        <w:rPr>
          <w:rFonts w:hint="eastAsia" w:ascii="Times New Roman"/>
        </w:rPr>
        <w:t>类等</w:t>
      </w:r>
      <w:r>
        <w:rPr>
          <w:rFonts w:ascii="Times New Roman"/>
        </w:rPr>
        <w:t>建设项目</w:t>
      </w:r>
      <w:r>
        <w:rPr>
          <w:rFonts w:hint="eastAsia" w:ascii="Times New Roman"/>
        </w:rPr>
        <w:t>。</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雨水径流滞蓄率</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项目水土流失防治责任范围内（不包括代征地）水土保持措施</w:t>
      </w:r>
      <w:r>
        <w:rPr>
          <w:rFonts w:hint="eastAsia" w:ascii="Times New Roman"/>
        </w:rPr>
        <w:t>滞蓄</w:t>
      </w:r>
      <w:r>
        <w:rPr>
          <w:rFonts w:ascii="Times New Roman"/>
        </w:rPr>
        <w:t>利用的雨水总量占场地雨水径流总量的百分比。</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下凹式绿地率</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项目水土流失防治责任范围内（不包括代征地）低于周边地面标高10cm以上，可积蓄、下渗自身和周边雨水径流的绿地面积占绿地总面积的百分比。</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透水铺装率</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项目水土流失防治责任范围内（不包括代征地）地表采用透水铺装的面积占硬化地表总面积的百分比。</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综合径流系数</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各类下垫面的地表径流系数的面积加权平均值。</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绿色屋顶</w:t>
      </w:r>
    </w:p>
    <w:p>
      <w:pPr>
        <w:pStyle w:val="57"/>
        <w:keepNext w:val="0"/>
        <w:keepLines w:val="0"/>
        <w:pageBreakBefore w:val="0"/>
        <w:widowControl/>
        <w:kinsoku/>
        <w:wordWrap/>
        <w:overflowPunct/>
        <w:topLinePunct w:val="0"/>
        <w:bidi w:val="0"/>
        <w:adjustRightInd/>
        <w:snapToGrid/>
        <w:ind w:firstLine="420"/>
        <w:textAlignment w:val="auto"/>
      </w:pPr>
      <w:r>
        <w:rPr>
          <w:rFonts w:ascii="Times New Roman"/>
        </w:rPr>
        <w:t>在高出于地面以上，与自然土层不相接的各类建筑物、构筑物的顶部以及天台、露台上由覆土层和疏水设施构建的绿化体系。</w:t>
      </w:r>
    </w:p>
    <w:p>
      <w:pPr>
        <w:pStyle w:val="224"/>
        <w:keepNext w:val="0"/>
        <w:keepLines w:val="0"/>
        <w:pageBreakBefore w:val="0"/>
        <w:widowControl/>
        <w:kinsoku/>
        <w:wordWrap/>
        <w:overflowPunct/>
        <w:topLinePunct w:val="0"/>
        <w:bidi w:val="0"/>
        <w:adjustRightInd/>
        <w:snapToGrid/>
        <w:spacing w:before="0" w:beforeLines="0" w:after="0" w:afterLines="0"/>
        <w:ind w:left="420" w:hanging="420" w:hangingChars="200"/>
        <w:textAlignment w:val="auto"/>
        <w:rPr>
          <w:rFonts w:ascii="黑体" w:hAnsi="黑体" w:eastAsia="黑体"/>
        </w:rPr>
      </w:pPr>
      <w:r>
        <w:rPr>
          <w:rFonts w:ascii="黑体" w:hAnsi="黑体" w:eastAsia="黑体"/>
        </w:rPr>
        <w:br w:type="textWrapping"/>
      </w:r>
      <w:r>
        <w:rPr>
          <w:rFonts w:hint="eastAsia" w:ascii="黑体" w:hAnsi="黑体" w:eastAsia="黑体"/>
        </w:rPr>
        <w:t>生物滞留设施</w:t>
      </w:r>
    </w:p>
    <w:p>
      <w:pPr>
        <w:pStyle w:val="57"/>
        <w:ind w:firstLine="420"/>
      </w:pPr>
      <w:r>
        <w:rPr>
          <w:rFonts w:ascii="Times New Roman"/>
        </w:rPr>
        <w:t>在地势较低的区域通过植物、土壤和微生物系统滞蓄、净化雨水径流的设施。</w:t>
      </w:r>
    </w:p>
    <w:p>
      <w:pPr>
        <w:pStyle w:val="105"/>
        <w:spacing w:before="312" w:after="312"/>
      </w:pPr>
      <w:bookmarkStart w:id="49" w:name="_Toc128477670"/>
      <w:r>
        <w:rPr>
          <w:rFonts w:hint="eastAsia"/>
        </w:rPr>
        <w:t>工程级别及设计标准</w:t>
      </w:r>
      <w:bookmarkEnd w:id="49"/>
    </w:p>
    <w:p>
      <w:pPr>
        <w:pStyle w:val="106"/>
        <w:spacing w:before="156" w:after="156"/>
      </w:pPr>
      <w:bookmarkStart w:id="50" w:name="_Toc128477671"/>
      <w:r>
        <w:rPr>
          <w:rFonts w:hint="eastAsia"/>
        </w:rPr>
        <w:t>雨水集蓄工程</w:t>
      </w:r>
    </w:p>
    <w:p>
      <w:pPr>
        <w:pStyle w:val="57"/>
        <w:ind w:firstLine="420"/>
        <w:rPr>
          <w:rFonts w:ascii="Times New Roman"/>
        </w:rPr>
      </w:pPr>
      <w:r>
        <w:rPr>
          <w:rFonts w:hint="eastAsia" w:ascii="Times New Roman"/>
        </w:rPr>
        <w:t>雨水集蓄工程应满足</w:t>
      </w:r>
      <w:r>
        <w:rPr>
          <w:rFonts w:ascii="Times New Roman"/>
        </w:rPr>
        <w:t>GB50</w:t>
      </w:r>
      <w:r>
        <w:rPr>
          <w:rFonts w:hint="eastAsia" w:ascii="Times New Roman"/>
        </w:rPr>
        <w:t>400规定。</w:t>
      </w:r>
    </w:p>
    <w:p>
      <w:pPr>
        <w:pStyle w:val="106"/>
        <w:spacing w:before="156" w:after="156"/>
      </w:pPr>
      <w:r>
        <w:rPr>
          <w:rFonts w:hint="eastAsia"/>
        </w:rPr>
        <w:t>截排水工程</w:t>
      </w:r>
      <w:bookmarkEnd w:id="50"/>
    </w:p>
    <w:p>
      <w:pPr>
        <w:pStyle w:val="57"/>
        <w:ind w:firstLine="420"/>
        <w:rPr>
          <w:rFonts w:ascii="Times New Roman"/>
        </w:rPr>
      </w:pPr>
      <w:r>
        <w:rPr>
          <w:rFonts w:hint="eastAsia" w:ascii="Times New Roman"/>
        </w:rPr>
        <w:t>截排水工程级别划分及设计标准应满足GB51018规定。</w:t>
      </w:r>
    </w:p>
    <w:p>
      <w:pPr>
        <w:pStyle w:val="106"/>
        <w:spacing w:before="156" w:after="156"/>
      </w:pPr>
      <w:bookmarkStart w:id="51" w:name="_Toc128477672"/>
      <w:r>
        <w:rPr>
          <w:rFonts w:hint="eastAsia"/>
        </w:rPr>
        <w:t>边坡防护工程</w:t>
      </w:r>
      <w:bookmarkEnd w:id="51"/>
    </w:p>
    <w:p>
      <w:pPr>
        <w:pStyle w:val="57"/>
        <w:ind w:firstLine="420"/>
        <w:rPr>
          <w:rFonts w:ascii="Times New Roman"/>
        </w:rPr>
      </w:pPr>
      <w:r>
        <w:rPr>
          <w:rFonts w:hint="eastAsia" w:ascii="Times New Roman"/>
        </w:rPr>
        <w:t>边坡防护工程级别应满足GB50330规定。</w:t>
      </w:r>
    </w:p>
    <w:p>
      <w:pPr>
        <w:pStyle w:val="106"/>
        <w:spacing w:before="156" w:after="156"/>
      </w:pPr>
      <w:bookmarkStart w:id="52" w:name="_Toc128477673"/>
      <w:r>
        <w:rPr>
          <w:rFonts w:hint="eastAsia"/>
        </w:rPr>
        <w:t>弃渣场及拦挡工程</w:t>
      </w:r>
      <w:bookmarkEnd w:id="52"/>
    </w:p>
    <w:p>
      <w:pPr>
        <w:pStyle w:val="57"/>
        <w:ind w:firstLine="420"/>
        <w:rPr>
          <w:rFonts w:ascii="Times New Roman"/>
        </w:rPr>
      </w:pPr>
      <w:r>
        <w:rPr>
          <w:rFonts w:hint="eastAsia" w:ascii="Times New Roman"/>
        </w:rPr>
        <w:t>弃渣场及拦挡工程级别及设计标准应满足GB51018规定。</w:t>
      </w:r>
    </w:p>
    <w:p>
      <w:pPr>
        <w:pStyle w:val="106"/>
        <w:spacing w:before="156" w:after="156"/>
      </w:pPr>
      <w:bookmarkStart w:id="53" w:name="_Toc128477675"/>
      <w:r>
        <w:rPr>
          <w:rFonts w:hint="eastAsia"/>
        </w:rPr>
        <w:t>植被工程</w:t>
      </w:r>
      <w:bookmarkEnd w:id="53"/>
    </w:p>
    <w:p>
      <w:pPr>
        <w:pStyle w:val="57"/>
        <w:ind w:firstLine="420"/>
        <w:rPr>
          <w:rFonts w:ascii="Times New Roman"/>
        </w:rPr>
      </w:pPr>
      <w:r>
        <w:rPr>
          <w:rFonts w:hint="eastAsia" w:ascii="Times New Roman"/>
        </w:rPr>
        <w:t>植被工程级别划分及设计标准应满足GB51018规定。</w:t>
      </w:r>
    </w:p>
    <w:p>
      <w:pPr>
        <w:pStyle w:val="106"/>
        <w:spacing w:before="156" w:after="156"/>
      </w:pPr>
      <w:bookmarkStart w:id="54" w:name="_Toc128477676"/>
      <w:r>
        <w:rPr>
          <w:rFonts w:hint="eastAsia"/>
        </w:rPr>
        <w:t>临时防护工程</w:t>
      </w:r>
      <w:bookmarkEnd w:id="54"/>
    </w:p>
    <w:p>
      <w:pPr>
        <w:pStyle w:val="57"/>
        <w:ind w:firstLine="420"/>
        <w:rPr>
          <w:rFonts w:ascii="Times New Roman"/>
        </w:rPr>
      </w:pPr>
      <w:r>
        <w:rPr>
          <w:rFonts w:hint="eastAsia" w:ascii="Times New Roman"/>
        </w:rPr>
        <w:t>临时防护工程设计及标准应满足GB51018规定。</w:t>
      </w:r>
    </w:p>
    <w:p>
      <w:pPr>
        <w:pStyle w:val="105"/>
        <w:spacing w:before="312" w:after="312"/>
      </w:pPr>
      <w:bookmarkStart w:id="55" w:name="_Toc128477677"/>
      <w:r>
        <w:rPr>
          <w:rFonts w:hint="eastAsia"/>
        </w:rPr>
        <w:t>水土流失防治目标</w:t>
      </w:r>
      <w:bookmarkEnd w:id="55"/>
    </w:p>
    <w:p>
      <w:pPr>
        <w:pStyle w:val="106"/>
        <w:spacing w:before="156" w:after="156"/>
      </w:pPr>
      <w:bookmarkStart w:id="56" w:name="_Toc128477678"/>
      <w:r>
        <w:rPr>
          <w:rFonts w:hint="eastAsia" w:ascii="Times New Roman"/>
          <w:szCs w:val="21"/>
        </w:rPr>
        <w:t>城市生产建设项目水土流失防治应满足以下规定</w:t>
      </w:r>
      <w:bookmarkEnd w:id="56"/>
    </w:p>
    <w:p>
      <w:pPr>
        <w:pStyle w:val="175"/>
      </w:pPr>
      <w:r>
        <w:rPr>
          <w:rFonts w:hint="eastAsia" w:ascii="Times New Roman"/>
        </w:rPr>
        <w:t>项目建设范围内</w:t>
      </w:r>
      <w:r>
        <w:rPr>
          <w:rFonts w:ascii="Times New Roman"/>
        </w:rPr>
        <w:t>的新增水土流失</w:t>
      </w:r>
      <w:r>
        <w:rPr>
          <w:rFonts w:hint="eastAsia" w:ascii="Times New Roman"/>
        </w:rPr>
        <w:t>应</w:t>
      </w:r>
      <w:r>
        <w:rPr>
          <w:rFonts w:ascii="Times New Roman"/>
        </w:rPr>
        <w:t>得到有效控制，原有水土流失得到治理</w:t>
      </w:r>
      <w:r>
        <w:rPr>
          <w:rFonts w:hint="eastAsia" w:ascii="Times New Roman"/>
        </w:rPr>
        <w:t>。</w:t>
      </w:r>
    </w:p>
    <w:p>
      <w:pPr>
        <w:pStyle w:val="175"/>
      </w:pPr>
      <w:r>
        <w:rPr>
          <w:rFonts w:ascii="Times New Roman"/>
        </w:rPr>
        <w:t>水土保持设施</w:t>
      </w:r>
      <w:r>
        <w:rPr>
          <w:rFonts w:hint="eastAsia" w:ascii="Times New Roman"/>
        </w:rPr>
        <w:t>应</w:t>
      </w:r>
      <w:r>
        <w:rPr>
          <w:rFonts w:ascii="Times New Roman"/>
        </w:rPr>
        <w:t>安全有效</w:t>
      </w:r>
      <w:r>
        <w:rPr>
          <w:rFonts w:hint="eastAsia" w:ascii="Times New Roman"/>
        </w:rPr>
        <w:t>。</w:t>
      </w:r>
    </w:p>
    <w:p>
      <w:pPr>
        <w:pStyle w:val="175"/>
      </w:pPr>
      <w:r>
        <w:rPr>
          <w:rFonts w:ascii="Times New Roman"/>
        </w:rPr>
        <w:t>水土资源、林草植被</w:t>
      </w:r>
      <w:r>
        <w:rPr>
          <w:rFonts w:hint="eastAsia" w:ascii="Times New Roman"/>
        </w:rPr>
        <w:t>应得到最大限度的保护</w:t>
      </w:r>
      <w:r>
        <w:rPr>
          <w:rFonts w:ascii="Times New Roman"/>
        </w:rPr>
        <w:t>与恢复</w:t>
      </w:r>
      <w:r>
        <w:rPr>
          <w:rFonts w:hint="eastAsia" w:ascii="Times New Roman"/>
        </w:rPr>
        <w:t>。</w:t>
      </w:r>
    </w:p>
    <w:p>
      <w:pPr>
        <w:pStyle w:val="175"/>
      </w:pPr>
      <w:r>
        <w:rPr>
          <w:rFonts w:hint="eastAsia" w:ascii="Times New Roman"/>
        </w:rPr>
        <w:t>最大程度的提高项目土石方综合利用率。</w:t>
      </w:r>
    </w:p>
    <w:p>
      <w:pPr>
        <w:pStyle w:val="175"/>
      </w:pPr>
      <w:r>
        <w:rPr>
          <w:rFonts w:hint="eastAsia" w:ascii="Times New Roman"/>
        </w:rPr>
        <w:t>六</w:t>
      </w:r>
      <w:r>
        <w:rPr>
          <w:rFonts w:ascii="Times New Roman"/>
        </w:rPr>
        <w:t>项指标</w:t>
      </w:r>
      <w:r>
        <w:rPr>
          <w:rFonts w:hint="eastAsia" w:ascii="Times New Roman"/>
        </w:rPr>
        <w:t>应满足GB 50434规定</w:t>
      </w:r>
      <w:r>
        <w:rPr>
          <w:rFonts w:ascii="Times New Roman"/>
        </w:rPr>
        <w:t>。</w:t>
      </w:r>
      <w:r>
        <w:rPr>
          <w:rFonts w:hint="eastAsia" w:ascii="Times New Roman"/>
        </w:rPr>
        <w:t>在国家标准基础上，增加下凹式绿地率、透水铺装率、综合径流系数3项指标，雨水径流滞蓄率应满足海绵</w:t>
      </w:r>
      <w:r>
        <w:rPr>
          <w:rFonts w:ascii="Times New Roman"/>
        </w:rPr>
        <w:t>城市要求</w:t>
      </w:r>
      <w:r>
        <w:rPr>
          <w:rFonts w:hint="eastAsia" w:ascii="Times New Roman"/>
        </w:rPr>
        <w:t>。</w:t>
      </w:r>
    </w:p>
    <w:p>
      <w:pPr>
        <w:pStyle w:val="175"/>
      </w:pPr>
      <w:r>
        <w:rPr>
          <w:rFonts w:ascii="Times New Roman"/>
        </w:rPr>
        <w:t>项目水土流失防治目标应分阶段控制，施工期防治目标以保土为重点，兼顾雨水的收集、利用与排放，设计水平年防治目标应兼顾蓄水、保土、水土资源利用等需求，以</w:t>
      </w:r>
      <w:r>
        <w:rPr>
          <w:rFonts w:hint="eastAsia" w:ascii="Times New Roman"/>
        </w:rPr>
        <w:t>本规范</w:t>
      </w:r>
      <w:r>
        <w:rPr>
          <w:rFonts w:ascii="Times New Roman"/>
        </w:rPr>
        <w:t>制定的相关指标为验收、核查依据。</w:t>
      </w:r>
    </w:p>
    <w:p>
      <w:pPr>
        <w:pStyle w:val="106"/>
        <w:spacing w:before="156" w:after="156"/>
      </w:pPr>
      <w:bookmarkStart w:id="57" w:name="_Toc128477679"/>
      <w:r>
        <w:rPr>
          <w:rFonts w:hint="eastAsia" w:ascii="Times New Roman"/>
          <w:szCs w:val="21"/>
        </w:rPr>
        <w:t>城市生产建设项目水土流失防治标准</w:t>
      </w:r>
      <w:bookmarkEnd w:id="57"/>
    </w:p>
    <w:p>
      <w:pPr>
        <w:pStyle w:val="57"/>
        <w:ind w:firstLine="420"/>
        <w:rPr>
          <w:rFonts w:ascii="Times New Roman"/>
        </w:rPr>
      </w:pPr>
      <w:r>
        <w:rPr>
          <w:rFonts w:hint="eastAsia" w:ascii="Times New Roman"/>
        </w:rPr>
        <w:t>城市生产建设项目水土流失防治标准应执行一级标准。</w:t>
      </w:r>
    </w:p>
    <w:p>
      <w:pPr>
        <w:pStyle w:val="57"/>
        <w:ind w:firstLine="420"/>
        <w:rPr>
          <w:rFonts w:ascii="Times New Roman"/>
        </w:rPr>
      </w:pPr>
      <w:r>
        <w:rPr>
          <w:rFonts w:hint="eastAsia" w:ascii="Times New Roman"/>
        </w:rPr>
        <w:t>城市生产建设项目水土流失防治目标应按项目</w:t>
      </w:r>
      <w:r>
        <w:rPr>
          <w:rFonts w:ascii="Times New Roman"/>
        </w:rPr>
        <w:t>类型以及</w:t>
      </w:r>
      <w:r>
        <w:rPr>
          <w:rFonts w:hint="eastAsia" w:ascii="Times New Roman"/>
        </w:rPr>
        <w:t>城市</w:t>
      </w:r>
      <w:r>
        <w:rPr>
          <w:rFonts w:ascii="Times New Roman"/>
        </w:rPr>
        <w:t>所在的区域确定</w:t>
      </w:r>
      <w:r>
        <w:rPr>
          <w:rFonts w:hint="eastAsia" w:ascii="Times New Roman"/>
        </w:rPr>
        <w:t>。施工期和设计水平年水土流失防治指标值应满足表1～表4的规定。</w:t>
      </w:r>
    </w:p>
    <w:p>
      <w:pPr>
        <w:pStyle w:val="57"/>
        <w:ind w:firstLine="420"/>
        <w:rPr>
          <w:rFonts w:ascii="Times New Roman"/>
        </w:rPr>
      </w:pPr>
      <w:r>
        <w:rPr>
          <w:rFonts w:ascii="Times New Roman"/>
        </w:rPr>
        <w:t>房地产建设项目水土流失防治</w:t>
      </w:r>
      <w:r>
        <w:rPr>
          <w:rFonts w:hint="eastAsia" w:ascii="Times New Roman"/>
        </w:rPr>
        <w:t>指标</w:t>
      </w:r>
      <w:r>
        <w:rPr>
          <w:rFonts w:ascii="Times New Roman"/>
        </w:rPr>
        <w:t>见表</w:t>
      </w:r>
      <w:r>
        <w:rPr>
          <w:rFonts w:hint="eastAsia" w:ascii="Times New Roman"/>
        </w:rPr>
        <w:t>1</w:t>
      </w:r>
      <w:r>
        <w:rPr>
          <w:rFonts w:ascii="Times New Roman"/>
        </w:rPr>
        <w:t>。</w:t>
      </w:r>
    </w:p>
    <w:p>
      <w:pPr>
        <w:pStyle w:val="57"/>
        <w:ind w:firstLine="420"/>
        <w:rPr>
          <w:rFonts w:ascii="Times New Roman"/>
        </w:rPr>
      </w:pPr>
    </w:p>
    <w:p>
      <w:pPr>
        <w:pStyle w:val="113"/>
        <w:spacing w:before="156" w:after="156"/>
      </w:pPr>
      <w:r>
        <w:rPr>
          <w:rFonts w:ascii="Times New Roman"/>
        </w:rPr>
        <w:t>房地产建设项目水土流失防治</w:t>
      </w:r>
      <w:r>
        <w:rPr>
          <w:rFonts w:hint="eastAsia" w:ascii="Times New Roman"/>
        </w:rPr>
        <w:t>指标值</w:t>
      </w:r>
    </w:p>
    <w:tbl>
      <w:tblPr>
        <w:tblStyle w:val="27"/>
        <w:tblW w:w="5063"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824"/>
        <w:gridCol w:w="2634"/>
        <w:gridCol w:w="753"/>
        <w:gridCol w:w="754"/>
        <w:gridCol w:w="753"/>
        <w:gridCol w:w="760"/>
        <w:gridCol w:w="753"/>
        <w:gridCol w:w="754"/>
        <w:gridCol w:w="753"/>
        <w:gridCol w:w="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atLeast"/>
        </w:trPr>
        <w:tc>
          <w:tcPr>
            <w:tcW w:w="434" w:type="pct"/>
            <w:vMerge w:val="restar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序号</w:t>
            </w:r>
          </w:p>
        </w:tc>
        <w:tc>
          <w:tcPr>
            <w:tcW w:w="1386" w:type="pct"/>
            <w:vMerge w:val="restar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防治目标</w:t>
            </w:r>
          </w:p>
        </w:tc>
        <w:tc>
          <w:tcPr>
            <w:tcW w:w="1589" w:type="pct"/>
            <w:gridSpan w:val="4"/>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北方土石山区</w:t>
            </w:r>
          </w:p>
        </w:tc>
        <w:tc>
          <w:tcPr>
            <w:tcW w:w="1590" w:type="pct"/>
            <w:gridSpan w:val="4"/>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西北黄土高原区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vMerge w:val="continue"/>
            <w:shd w:val="clear" w:color="auto" w:fill="auto"/>
            <w:tcMar>
              <w:top w:w="12" w:type="dxa"/>
              <w:left w:w="12" w:type="dxa"/>
              <w:right w:w="12" w:type="dxa"/>
            </w:tcMar>
            <w:vAlign w:val="center"/>
          </w:tcPr>
          <w:p>
            <w:pPr>
              <w:spacing w:line="240" w:lineRule="exact"/>
              <w:jc w:val="center"/>
              <w:rPr>
                <w:color w:val="000000"/>
                <w:sz w:val="18"/>
                <w:szCs w:val="18"/>
              </w:rPr>
            </w:pPr>
          </w:p>
        </w:tc>
        <w:tc>
          <w:tcPr>
            <w:tcW w:w="1386" w:type="pct"/>
            <w:vMerge w:val="continue"/>
            <w:shd w:val="clear" w:color="auto" w:fill="auto"/>
            <w:tcMar>
              <w:top w:w="12" w:type="dxa"/>
              <w:left w:w="12" w:type="dxa"/>
              <w:right w:w="12" w:type="dxa"/>
            </w:tcMar>
            <w:vAlign w:val="center"/>
          </w:tcPr>
          <w:p>
            <w:pPr>
              <w:spacing w:line="240" w:lineRule="exact"/>
              <w:jc w:val="center"/>
              <w:rPr>
                <w:color w:val="000000"/>
                <w:sz w:val="18"/>
                <w:szCs w:val="18"/>
              </w:rPr>
            </w:pPr>
          </w:p>
        </w:tc>
        <w:tc>
          <w:tcPr>
            <w:tcW w:w="793" w:type="pct"/>
            <w:gridSpan w:val="2"/>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施工期</w:t>
            </w:r>
          </w:p>
        </w:tc>
        <w:tc>
          <w:tcPr>
            <w:tcW w:w="795" w:type="pct"/>
            <w:gridSpan w:val="2"/>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设计水平年</w:t>
            </w:r>
          </w:p>
        </w:tc>
        <w:tc>
          <w:tcPr>
            <w:tcW w:w="793" w:type="pct"/>
            <w:gridSpan w:val="2"/>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施工期</w:t>
            </w:r>
          </w:p>
        </w:tc>
        <w:tc>
          <w:tcPr>
            <w:tcW w:w="796" w:type="pct"/>
            <w:gridSpan w:val="2"/>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设计水平年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vMerge w:val="continue"/>
            <w:shd w:val="clear" w:color="auto" w:fill="auto"/>
            <w:tcMar>
              <w:top w:w="12" w:type="dxa"/>
              <w:left w:w="12" w:type="dxa"/>
              <w:right w:w="12" w:type="dxa"/>
            </w:tcMar>
            <w:vAlign w:val="center"/>
          </w:tcPr>
          <w:p>
            <w:pPr>
              <w:spacing w:line="240" w:lineRule="exact"/>
              <w:jc w:val="center"/>
              <w:rPr>
                <w:color w:val="000000"/>
                <w:sz w:val="18"/>
                <w:szCs w:val="18"/>
              </w:rPr>
            </w:pPr>
          </w:p>
        </w:tc>
        <w:tc>
          <w:tcPr>
            <w:tcW w:w="1386" w:type="pct"/>
            <w:vMerge w:val="continue"/>
            <w:shd w:val="clear" w:color="auto" w:fill="auto"/>
            <w:tcMar>
              <w:top w:w="12" w:type="dxa"/>
              <w:left w:w="12" w:type="dxa"/>
              <w:right w:w="12" w:type="dxa"/>
            </w:tcMar>
            <w:vAlign w:val="center"/>
          </w:tcPr>
          <w:p>
            <w:pPr>
              <w:spacing w:line="240" w:lineRule="exact"/>
              <w:jc w:val="center"/>
              <w:rPr>
                <w:color w:val="000000"/>
                <w:sz w:val="18"/>
                <w:szCs w:val="18"/>
              </w:rPr>
            </w:pPr>
          </w:p>
        </w:tc>
        <w:tc>
          <w:tcPr>
            <w:tcW w:w="396"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新建</w:t>
            </w:r>
          </w:p>
        </w:tc>
        <w:tc>
          <w:tcPr>
            <w:tcW w:w="396"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改建</w:t>
            </w:r>
          </w:p>
        </w:tc>
        <w:tc>
          <w:tcPr>
            <w:tcW w:w="396"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新建</w:t>
            </w:r>
          </w:p>
        </w:tc>
        <w:tc>
          <w:tcPr>
            <w:tcW w:w="398"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改建</w:t>
            </w:r>
          </w:p>
        </w:tc>
        <w:tc>
          <w:tcPr>
            <w:tcW w:w="396"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新建</w:t>
            </w:r>
          </w:p>
        </w:tc>
        <w:tc>
          <w:tcPr>
            <w:tcW w:w="396"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改建</w:t>
            </w:r>
          </w:p>
        </w:tc>
        <w:tc>
          <w:tcPr>
            <w:tcW w:w="396"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新建</w:t>
            </w:r>
          </w:p>
        </w:tc>
        <w:tc>
          <w:tcPr>
            <w:tcW w:w="399"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1</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水土流失治理度（</w:t>
            </w:r>
            <w:r>
              <w:rPr>
                <w:rStyle w:val="233"/>
                <w:lang w:bidi="ar"/>
              </w:rPr>
              <w:t>%</w:t>
            </w:r>
            <w:r>
              <w:rPr>
                <w:rStyle w:val="234"/>
                <w:rFonts w:hint="default"/>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93</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2</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sz w:val="18"/>
                <w:szCs w:val="18"/>
              </w:rPr>
            </w:pPr>
            <w:r>
              <w:rPr>
                <w:rFonts w:hint="eastAsia"/>
                <w:sz w:val="18"/>
                <w:szCs w:val="18"/>
                <w:lang w:bidi="ar"/>
              </w:rPr>
              <w:t>土壤流失控制比</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hint="eastAsia" w:ascii="Times New Roman" w:hAnsi="Times New Roman"/>
                <w:sz w:val="18"/>
                <w:szCs w:val="18"/>
                <w:lang w:bidi="ar"/>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3</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渣土防护率（</w:t>
            </w:r>
            <w:r>
              <w:rPr>
                <w:rStyle w:val="233"/>
                <w:lang w:bidi="ar"/>
              </w:rPr>
              <w:t>%</w:t>
            </w:r>
            <w:r>
              <w:rPr>
                <w:rStyle w:val="234"/>
                <w:rFonts w:hint="default"/>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4</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表土保护率（</w:t>
            </w:r>
            <w:r>
              <w:rPr>
                <w:rStyle w:val="233"/>
                <w:lang w:bidi="ar"/>
              </w:rPr>
              <w:t>%</w:t>
            </w:r>
            <w:r>
              <w:rPr>
                <w:rStyle w:val="234"/>
                <w:rFonts w:hint="default"/>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5</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林草植被恢复率（</w:t>
            </w:r>
            <w:r>
              <w:rPr>
                <w:rStyle w:val="233"/>
                <w:lang w:bidi="ar"/>
              </w:rPr>
              <w:t>%</w:t>
            </w:r>
            <w:r>
              <w:rPr>
                <w:rStyle w:val="234"/>
                <w:rFonts w:hint="default"/>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6</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林草覆盖率（</w:t>
            </w:r>
            <w:r>
              <w:rPr>
                <w:rStyle w:val="233"/>
                <w:lang w:bidi="ar"/>
              </w:rPr>
              <w:t>%</w:t>
            </w:r>
            <w:r>
              <w:rPr>
                <w:rStyle w:val="234"/>
                <w:rFonts w:hint="default"/>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25</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25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22</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7</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下凹式绿地率（</w:t>
            </w:r>
            <w:r>
              <w:rPr>
                <w:rStyle w:val="233"/>
                <w:lang w:bidi="ar"/>
              </w:rPr>
              <w:t>%</w:t>
            </w:r>
            <w:r>
              <w:rPr>
                <w:rStyle w:val="234"/>
                <w:rFonts w:hint="default"/>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40</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40</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40</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8</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透水铺装率（</w:t>
            </w:r>
            <w:r>
              <w:rPr>
                <w:rStyle w:val="233"/>
                <w:lang w:bidi="ar"/>
              </w:rPr>
              <w:t>%</w:t>
            </w:r>
            <w:r>
              <w:rPr>
                <w:rStyle w:val="234"/>
                <w:rFonts w:hint="default"/>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50</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50</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50</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96" w:hRule="atLeast"/>
        </w:trPr>
        <w:tc>
          <w:tcPr>
            <w:tcW w:w="434"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w:t>
            </w:r>
          </w:p>
        </w:tc>
        <w:tc>
          <w:tcPr>
            <w:tcW w:w="1386"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综合径流系数</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0.4</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0.5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0.4</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31" w:hRule="atLeast"/>
        </w:trPr>
        <w:tc>
          <w:tcPr>
            <w:tcW w:w="5000" w:type="pct"/>
            <w:gridSpan w:val="10"/>
            <w:shd w:val="clear" w:color="auto" w:fill="auto"/>
            <w:tcMar>
              <w:top w:w="12" w:type="dxa"/>
              <w:left w:w="12" w:type="dxa"/>
              <w:right w:w="12" w:type="dxa"/>
            </w:tcMar>
            <w:vAlign w:val="center"/>
          </w:tcPr>
          <w:p>
            <w:pPr>
              <w:widowControl/>
              <w:spacing w:line="240" w:lineRule="exact"/>
              <w:textAlignment w:val="center"/>
              <w:rPr>
                <w:rFonts w:ascii="Times New Roman" w:hAnsi="Times New Roman"/>
                <w:color w:val="000000"/>
                <w:sz w:val="18"/>
                <w:szCs w:val="18"/>
              </w:rPr>
            </w:pPr>
            <w:r>
              <w:rPr>
                <w:rFonts w:hint="eastAsia" w:ascii="Times New Roman" w:hAnsi="Times New Roman"/>
                <w:color w:val="000000"/>
                <w:sz w:val="18"/>
                <w:szCs w:val="18"/>
              </w:rPr>
              <w:t>注：</w:t>
            </w:r>
            <w:r>
              <w:rPr>
                <w:rFonts w:ascii="Times New Roman" w:hAnsi="Times New Roman"/>
                <w:color w:val="000000"/>
                <w:sz w:val="18"/>
                <w:szCs w:val="18"/>
              </w:rPr>
              <w:t>对场地硬化有</w:t>
            </w:r>
            <w:r>
              <w:rPr>
                <w:rFonts w:hint="eastAsia" w:ascii="Times New Roman" w:hAnsi="Times New Roman"/>
                <w:color w:val="000000"/>
                <w:sz w:val="18"/>
                <w:szCs w:val="18"/>
              </w:rPr>
              <w:t>特殊</w:t>
            </w:r>
            <w:r>
              <w:rPr>
                <w:rFonts w:ascii="Times New Roman" w:hAnsi="Times New Roman"/>
                <w:color w:val="000000"/>
                <w:sz w:val="18"/>
                <w:szCs w:val="18"/>
              </w:rPr>
              <w:t>要求的</w:t>
            </w:r>
            <w:r>
              <w:rPr>
                <w:rFonts w:hint="eastAsia" w:ascii="Times New Roman" w:hAnsi="Times New Roman"/>
                <w:color w:val="000000"/>
                <w:sz w:val="18"/>
                <w:szCs w:val="18"/>
              </w:rPr>
              <w:t>，</w:t>
            </w:r>
            <w:r>
              <w:rPr>
                <w:rFonts w:ascii="Times New Roman" w:hAnsi="Times New Roman"/>
                <w:color w:val="000000"/>
                <w:sz w:val="18"/>
                <w:szCs w:val="18"/>
              </w:rPr>
              <w:t>林草覆盖率可适当</w:t>
            </w:r>
            <w:r>
              <w:rPr>
                <w:rFonts w:hint="eastAsia" w:ascii="Times New Roman" w:hAnsi="Times New Roman"/>
                <w:color w:val="000000"/>
                <w:sz w:val="18"/>
                <w:szCs w:val="18"/>
              </w:rPr>
              <w:t>调整</w:t>
            </w:r>
            <w:r>
              <w:rPr>
                <w:rFonts w:ascii="Times New Roman" w:hAnsi="Times New Roman"/>
                <w:color w:val="000000"/>
                <w:sz w:val="18"/>
                <w:szCs w:val="18"/>
              </w:rPr>
              <w:t>。</w:t>
            </w:r>
          </w:p>
        </w:tc>
      </w:tr>
    </w:tbl>
    <w:p>
      <w:pPr>
        <w:pStyle w:val="57"/>
        <w:ind w:firstLine="420"/>
        <w:rPr>
          <w:rFonts w:ascii="Times New Roman"/>
        </w:rPr>
      </w:pPr>
    </w:p>
    <w:p>
      <w:pPr>
        <w:pStyle w:val="57"/>
        <w:ind w:firstLine="420"/>
        <w:rPr>
          <w:rFonts w:ascii="Times New Roman"/>
        </w:rPr>
      </w:pPr>
      <w:r>
        <w:rPr>
          <w:rFonts w:ascii="Times New Roman"/>
        </w:rPr>
        <w:t>市政工程项目水土流失防治</w:t>
      </w:r>
      <w:r>
        <w:rPr>
          <w:rFonts w:hint="eastAsia" w:ascii="Times New Roman"/>
        </w:rPr>
        <w:t>指标</w:t>
      </w:r>
      <w:r>
        <w:rPr>
          <w:rFonts w:ascii="Times New Roman"/>
        </w:rPr>
        <w:t>见表</w:t>
      </w:r>
      <w:r>
        <w:rPr>
          <w:rFonts w:hint="eastAsia" w:ascii="Times New Roman"/>
        </w:rPr>
        <w:t>2</w:t>
      </w:r>
      <w:r>
        <w:rPr>
          <w:rFonts w:ascii="Times New Roman"/>
        </w:rPr>
        <w:t>。</w:t>
      </w:r>
    </w:p>
    <w:p>
      <w:pPr>
        <w:pStyle w:val="113"/>
        <w:spacing w:before="156" w:after="156"/>
      </w:pPr>
      <w:r>
        <w:rPr>
          <w:rFonts w:hint="eastAsia" w:ascii="Times New Roman"/>
        </w:rPr>
        <w:t>市政工程</w:t>
      </w:r>
      <w:r>
        <w:rPr>
          <w:rFonts w:ascii="Times New Roman"/>
        </w:rPr>
        <w:t>建设项目水土流失防治</w:t>
      </w:r>
      <w:r>
        <w:rPr>
          <w:rFonts w:hint="eastAsia" w:ascii="Times New Roman"/>
        </w:rPr>
        <w:t>指标值</w:t>
      </w:r>
    </w:p>
    <w:tbl>
      <w:tblPr>
        <w:tblStyle w:val="27"/>
        <w:tblW w:w="5003"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815"/>
        <w:gridCol w:w="2597"/>
        <w:gridCol w:w="744"/>
        <w:gridCol w:w="747"/>
        <w:gridCol w:w="744"/>
        <w:gridCol w:w="753"/>
        <w:gridCol w:w="744"/>
        <w:gridCol w:w="747"/>
        <w:gridCol w:w="744"/>
        <w:gridCol w:w="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vMerge w:val="restar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序号</w:t>
            </w:r>
          </w:p>
        </w:tc>
        <w:tc>
          <w:tcPr>
            <w:tcW w:w="1383" w:type="pct"/>
            <w:vMerge w:val="restar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防治目标</w:t>
            </w:r>
          </w:p>
        </w:tc>
        <w:tc>
          <w:tcPr>
            <w:tcW w:w="1591" w:type="pct"/>
            <w:gridSpan w:val="4"/>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北方土石山区</w:t>
            </w:r>
          </w:p>
        </w:tc>
        <w:tc>
          <w:tcPr>
            <w:tcW w:w="1590" w:type="pct"/>
            <w:gridSpan w:val="4"/>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西北黄土高原区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vMerge w:val="continue"/>
            <w:shd w:val="clear" w:color="auto" w:fill="auto"/>
            <w:tcMar>
              <w:top w:w="12" w:type="dxa"/>
              <w:left w:w="12" w:type="dxa"/>
              <w:right w:w="12" w:type="dxa"/>
            </w:tcMar>
            <w:vAlign w:val="center"/>
          </w:tcPr>
          <w:p>
            <w:pPr>
              <w:jc w:val="center"/>
              <w:rPr>
                <w:color w:val="000000"/>
                <w:sz w:val="18"/>
                <w:szCs w:val="18"/>
              </w:rPr>
            </w:pPr>
          </w:p>
        </w:tc>
        <w:tc>
          <w:tcPr>
            <w:tcW w:w="1383" w:type="pct"/>
            <w:vMerge w:val="continue"/>
            <w:shd w:val="clear" w:color="auto" w:fill="auto"/>
            <w:tcMar>
              <w:top w:w="12" w:type="dxa"/>
              <w:left w:w="12" w:type="dxa"/>
              <w:right w:w="12" w:type="dxa"/>
            </w:tcMar>
            <w:vAlign w:val="center"/>
          </w:tcPr>
          <w:p>
            <w:pPr>
              <w:jc w:val="center"/>
              <w:rPr>
                <w:color w:val="000000"/>
                <w:sz w:val="18"/>
                <w:szCs w:val="18"/>
              </w:rPr>
            </w:pPr>
          </w:p>
        </w:tc>
        <w:tc>
          <w:tcPr>
            <w:tcW w:w="794" w:type="pct"/>
            <w:gridSpan w:val="2"/>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施工期</w:t>
            </w:r>
          </w:p>
        </w:tc>
        <w:tc>
          <w:tcPr>
            <w:tcW w:w="796" w:type="pct"/>
            <w:gridSpan w:val="2"/>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设计水平年</w:t>
            </w:r>
          </w:p>
        </w:tc>
        <w:tc>
          <w:tcPr>
            <w:tcW w:w="794" w:type="pct"/>
            <w:gridSpan w:val="2"/>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施工期</w:t>
            </w:r>
          </w:p>
        </w:tc>
        <w:tc>
          <w:tcPr>
            <w:tcW w:w="795" w:type="pct"/>
            <w:gridSpan w:val="2"/>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设计水平年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vMerge w:val="continue"/>
            <w:shd w:val="clear" w:color="auto" w:fill="auto"/>
            <w:tcMar>
              <w:top w:w="12" w:type="dxa"/>
              <w:left w:w="12" w:type="dxa"/>
              <w:right w:w="12" w:type="dxa"/>
            </w:tcMar>
            <w:vAlign w:val="center"/>
          </w:tcPr>
          <w:p>
            <w:pPr>
              <w:jc w:val="center"/>
              <w:rPr>
                <w:color w:val="000000"/>
                <w:sz w:val="18"/>
                <w:szCs w:val="18"/>
              </w:rPr>
            </w:pPr>
          </w:p>
        </w:tc>
        <w:tc>
          <w:tcPr>
            <w:tcW w:w="1383" w:type="pct"/>
            <w:vMerge w:val="continue"/>
            <w:shd w:val="clear" w:color="auto" w:fill="auto"/>
            <w:tcMar>
              <w:top w:w="12" w:type="dxa"/>
              <w:left w:w="12" w:type="dxa"/>
              <w:right w:w="12" w:type="dxa"/>
            </w:tcMar>
            <w:vAlign w:val="center"/>
          </w:tcPr>
          <w:p>
            <w:pPr>
              <w:jc w:val="center"/>
              <w:rPr>
                <w:color w:val="000000"/>
                <w:sz w:val="18"/>
                <w:szCs w:val="18"/>
              </w:rPr>
            </w:pPr>
          </w:p>
        </w:tc>
        <w:tc>
          <w:tcPr>
            <w:tcW w:w="396"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新建</w:t>
            </w:r>
          </w:p>
        </w:tc>
        <w:tc>
          <w:tcPr>
            <w:tcW w:w="398"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改建</w:t>
            </w:r>
          </w:p>
        </w:tc>
        <w:tc>
          <w:tcPr>
            <w:tcW w:w="396"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新建</w:t>
            </w:r>
          </w:p>
        </w:tc>
        <w:tc>
          <w:tcPr>
            <w:tcW w:w="399"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改建</w:t>
            </w:r>
          </w:p>
        </w:tc>
        <w:tc>
          <w:tcPr>
            <w:tcW w:w="396"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新建</w:t>
            </w:r>
          </w:p>
        </w:tc>
        <w:tc>
          <w:tcPr>
            <w:tcW w:w="398"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改建</w:t>
            </w:r>
          </w:p>
        </w:tc>
        <w:tc>
          <w:tcPr>
            <w:tcW w:w="396"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新建</w:t>
            </w:r>
          </w:p>
        </w:tc>
        <w:tc>
          <w:tcPr>
            <w:tcW w:w="398"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1</w:t>
            </w:r>
          </w:p>
        </w:tc>
        <w:tc>
          <w:tcPr>
            <w:tcW w:w="1383"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水土流失治理度（</w:t>
            </w:r>
            <w:r>
              <w:rPr>
                <w:rFonts w:ascii="Times New Roman" w:hAnsi="Times New Roman"/>
                <w:color w:val="000000"/>
                <w:sz w:val="18"/>
                <w:szCs w:val="18"/>
                <w:lang w:bidi="ar"/>
              </w:rPr>
              <w:t>%</w:t>
            </w:r>
            <w:r>
              <w:rPr>
                <w:rFonts w:hint="eastAsia"/>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9"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93</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2</w:t>
            </w:r>
          </w:p>
        </w:tc>
        <w:tc>
          <w:tcPr>
            <w:tcW w:w="1383" w:type="pct"/>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bidi="ar"/>
              </w:rPr>
              <w:t>土壤流失控制比</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99"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lang w:bidi="ar"/>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3</w:t>
            </w:r>
          </w:p>
        </w:tc>
        <w:tc>
          <w:tcPr>
            <w:tcW w:w="1383"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渣土防护率（</w:t>
            </w:r>
            <w:r>
              <w:rPr>
                <w:rFonts w:ascii="Times New Roman" w:hAnsi="Times New Roman"/>
                <w:color w:val="000000"/>
                <w:sz w:val="18"/>
                <w:szCs w:val="18"/>
                <w:lang w:bidi="ar"/>
              </w:rPr>
              <w:t>%</w:t>
            </w:r>
            <w:r>
              <w:rPr>
                <w:rFonts w:hint="eastAsia"/>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96</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96</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9"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4</w:t>
            </w:r>
          </w:p>
        </w:tc>
        <w:tc>
          <w:tcPr>
            <w:tcW w:w="1383"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表土保护率（</w:t>
            </w:r>
            <w:r>
              <w:rPr>
                <w:rFonts w:ascii="Times New Roman" w:hAnsi="Times New Roman"/>
                <w:color w:val="000000"/>
                <w:sz w:val="18"/>
                <w:szCs w:val="18"/>
                <w:lang w:bidi="ar"/>
              </w:rPr>
              <w:t>%</w:t>
            </w:r>
            <w:r>
              <w:rPr>
                <w:rFonts w:hint="eastAsia"/>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9"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5</w:t>
            </w:r>
          </w:p>
        </w:tc>
        <w:tc>
          <w:tcPr>
            <w:tcW w:w="1383"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林草植被恢复率（</w:t>
            </w:r>
            <w:r>
              <w:rPr>
                <w:rFonts w:ascii="Times New Roman" w:hAnsi="Times New Roman"/>
                <w:color w:val="000000"/>
                <w:sz w:val="18"/>
                <w:szCs w:val="18"/>
                <w:lang w:bidi="ar"/>
              </w:rPr>
              <w:t>%</w:t>
            </w:r>
            <w:r>
              <w:rPr>
                <w:rFonts w:hint="eastAsia"/>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9"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6</w:t>
            </w:r>
          </w:p>
        </w:tc>
        <w:tc>
          <w:tcPr>
            <w:tcW w:w="1383"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林草覆盖率（</w:t>
            </w:r>
            <w:r>
              <w:rPr>
                <w:rFonts w:ascii="Times New Roman" w:hAnsi="Times New Roman"/>
                <w:color w:val="000000"/>
                <w:sz w:val="18"/>
                <w:szCs w:val="18"/>
                <w:lang w:bidi="ar"/>
              </w:rPr>
              <w:t>%</w:t>
            </w:r>
            <w:r>
              <w:rPr>
                <w:rFonts w:hint="eastAsia"/>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25</w:t>
            </w:r>
          </w:p>
        </w:tc>
        <w:tc>
          <w:tcPr>
            <w:tcW w:w="399"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22</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7</w:t>
            </w:r>
          </w:p>
        </w:tc>
        <w:tc>
          <w:tcPr>
            <w:tcW w:w="1383"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透水铺装率（</w:t>
            </w:r>
            <w:r>
              <w:rPr>
                <w:rFonts w:ascii="Times New Roman" w:hAnsi="Times New Roman"/>
                <w:color w:val="000000"/>
                <w:sz w:val="18"/>
                <w:szCs w:val="18"/>
                <w:lang w:bidi="ar"/>
              </w:rPr>
              <w:t>%</w:t>
            </w:r>
            <w:r>
              <w:rPr>
                <w:rFonts w:hint="eastAsia"/>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50</w:t>
            </w:r>
          </w:p>
        </w:tc>
        <w:tc>
          <w:tcPr>
            <w:tcW w:w="399"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50</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50</w:t>
            </w: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434"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lang w:bidi="ar"/>
              </w:rPr>
            </w:pPr>
            <w:r>
              <w:rPr>
                <w:rFonts w:hint="eastAsia" w:ascii="Times New Roman" w:hAnsi="Times New Roman"/>
                <w:sz w:val="18"/>
                <w:szCs w:val="18"/>
                <w:lang w:bidi="ar"/>
              </w:rPr>
              <w:t>8</w:t>
            </w:r>
          </w:p>
        </w:tc>
        <w:tc>
          <w:tcPr>
            <w:tcW w:w="1383" w:type="pct"/>
            <w:shd w:val="clear" w:color="auto" w:fill="auto"/>
            <w:tcMar>
              <w:top w:w="12" w:type="dxa"/>
              <w:left w:w="12" w:type="dxa"/>
              <w:right w:w="12" w:type="dxa"/>
            </w:tcMar>
            <w:vAlign w:val="center"/>
          </w:tcPr>
          <w:p>
            <w:pPr>
              <w:widowControl/>
              <w:jc w:val="center"/>
              <w:textAlignment w:val="center"/>
              <w:rPr>
                <w:sz w:val="18"/>
                <w:szCs w:val="18"/>
                <w:lang w:bidi="ar"/>
              </w:rPr>
            </w:pPr>
            <w:r>
              <w:rPr>
                <w:rFonts w:hint="eastAsia"/>
                <w:sz w:val="18"/>
                <w:szCs w:val="18"/>
                <w:lang w:bidi="ar"/>
              </w:rPr>
              <w:t>综合径流系数（</w:t>
            </w:r>
            <w:r>
              <w:rPr>
                <w:rFonts w:ascii="Times New Roman" w:hAnsi="Times New Roman"/>
                <w:sz w:val="18"/>
                <w:szCs w:val="18"/>
                <w:lang w:bidi="ar"/>
              </w:rPr>
              <w:t>%</w:t>
            </w:r>
            <w:r>
              <w:rPr>
                <w:rFonts w:hint="eastAsia"/>
                <w:sz w:val="18"/>
                <w:szCs w:val="18"/>
                <w:lang w:bidi="ar"/>
              </w:rPr>
              <w:t>）</w:t>
            </w:r>
          </w:p>
        </w:tc>
        <w:tc>
          <w:tcPr>
            <w:tcW w:w="396"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lang w:bidi="ar"/>
              </w:rPr>
            </w:pPr>
          </w:p>
        </w:tc>
        <w:tc>
          <w:tcPr>
            <w:tcW w:w="398"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lang w:bidi="ar"/>
              </w:rPr>
            </w:pP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0.4</w:t>
            </w:r>
          </w:p>
        </w:tc>
        <w:tc>
          <w:tcPr>
            <w:tcW w:w="399"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0.5</w:t>
            </w: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p>
        </w:tc>
        <w:tc>
          <w:tcPr>
            <w:tcW w:w="396"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0.4</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6" w:hRule="atLeast"/>
        </w:trPr>
        <w:tc>
          <w:tcPr>
            <w:tcW w:w="5000" w:type="pct"/>
            <w:gridSpan w:val="10"/>
            <w:shd w:val="clear" w:color="auto" w:fill="auto"/>
            <w:noWrap/>
            <w:tcMar>
              <w:top w:w="12" w:type="dxa"/>
              <w:left w:w="12" w:type="dxa"/>
              <w:right w:w="12" w:type="dxa"/>
            </w:tcMar>
            <w:vAlign w:val="center"/>
          </w:tcPr>
          <w:p>
            <w:pPr>
              <w:widowControl/>
              <w:textAlignment w:val="bottom"/>
              <w:rPr>
                <w:color w:val="000000"/>
                <w:sz w:val="18"/>
                <w:szCs w:val="18"/>
              </w:rPr>
            </w:pPr>
            <w:r>
              <w:rPr>
                <w:rFonts w:hint="eastAsia"/>
                <w:color w:val="000000"/>
                <w:sz w:val="18"/>
                <w:szCs w:val="18"/>
                <w:lang w:bidi="ar"/>
              </w:rPr>
              <w:t>注：改建项目以及以</w:t>
            </w:r>
            <w:r>
              <w:rPr>
                <w:color w:val="000000"/>
                <w:sz w:val="18"/>
                <w:szCs w:val="18"/>
                <w:lang w:bidi="ar"/>
              </w:rPr>
              <w:t>临时占</w:t>
            </w:r>
            <w:r>
              <w:rPr>
                <w:rFonts w:hint="eastAsia"/>
                <w:color w:val="000000"/>
                <w:sz w:val="18"/>
                <w:szCs w:val="18"/>
                <w:lang w:bidi="ar"/>
              </w:rPr>
              <w:t>地为</w:t>
            </w:r>
            <w:r>
              <w:rPr>
                <w:color w:val="000000"/>
                <w:sz w:val="18"/>
                <w:szCs w:val="18"/>
                <w:lang w:bidi="ar"/>
              </w:rPr>
              <w:t>主的工程</w:t>
            </w:r>
            <w:r>
              <w:rPr>
                <w:rFonts w:hint="eastAsia"/>
                <w:color w:val="000000"/>
                <w:sz w:val="18"/>
                <w:szCs w:val="18"/>
                <w:lang w:bidi="ar"/>
              </w:rPr>
              <w:t>的林草</w:t>
            </w:r>
            <w:r>
              <w:rPr>
                <w:color w:val="000000"/>
                <w:sz w:val="18"/>
                <w:szCs w:val="18"/>
                <w:lang w:bidi="ar"/>
              </w:rPr>
              <w:t>覆盖率不提</w:t>
            </w:r>
            <w:r>
              <w:rPr>
                <w:rFonts w:hint="eastAsia"/>
                <w:color w:val="000000"/>
                <w:sz w:val="18"/>
                <w:szCs w:val="18"/>
                <w:lang w:bidi="ar"/>
              </w:rPr>
              <w:t>具体</w:t>
            </w:r>
            <w:r>
              <w:rPr>
                <w:color w:val="000000"/>
                <w:sz w:val="18"/>
                <w:szCs w:val="18"/>
                <w:lang w:bidi="ar"/>
              </w:rPr>
              <w:t>指标</w:t>
            </w:r>
            <w:r>
              <w:rPr>
                <w:rFonts w:hint="eastAsia"/>
                <w:color w:val="000000"/>
                <w:sz w:val="18"/>
                <w:szCs w:val="18"/>
                <w:lang w:bidi="ar"/>
              </w:rPr>
              <w:t>要求，</w:t>
            </w:r>
            <w:r>
              <w:rPr>
                <w:color w:val="000000"/>
                <w:sz w:val="18"/>
                <w:szCs w:val="18"/>
                <w:lang w:bidi="ar"/>
              </w:rPr>
              <w:t>根据实际情况确定</w:t>
            </w:r>
            <w:r>
              <w:rPr>
                <w:rFonts w:hint="eastAsia"/>
                <w:color w:val="000000"/>
                <w:sz w:val="18"/>
                <w:szCs w:val="18"/>
                <w:lang w:bidi="ar"/>
              </w:rPr>
              <w:t>。</w:t>
            </w:r>
          </w:p>
        </w:tc>
      </w:tr>
    </w:tbl>
    <w:p>
      <w:pPr>
        <w:pStyle w:val="57"/>
        <w:ind w:firstLine="420"/>
        <w:rPr>
          <w:rFonts w:ascii="Times New Roman"/>
        </w:rPr>
      </w:pPr>
    </w:p>
    <w:p>
      <w:pPr>
        <w:pStyle w:val="57"/>
        <w:ind w:firstLine="420"/>
        <w:rPr>
          <w:rFonts w:ascii="Times New Roman"/>
        </w:rPr>
      </w:pPr>
    </w:p>
    <w:p>
      <w:pPr>
        <w:pStyle w:val="57"/>
        <w:ind w:firstLine="420"/>
        <w:rPr>
          <w:rFonts w:ascii="Times New Roman"/>
        </w:rPr>
      </w:pPr>
      <w:r>
        <w:rPr>
          <w:rFonts w:ascii="Times New Roman"/>
        </w:rPr>
        <w:t>公共服务设施项目水土流失防治</w:t>
      </w:r>
      <w:r>
        <w:rPr>
          <w:rFonts w:hint="eastAsia" w:ascii="Times New Roman"/>
        </w:rPr>
        <w:t>指标</w:t>
      </w:r>
      <w:r>
        <w:rPr>
          <w:rFonts w:ascii="Times New Roman"/>
        </w:rPr>
        <w:t>见表</w:t>
      </w:r>
      <w:r>
        <w:rPr>
          <w:rFonts w:hint="eastAsia" w:ascii="Times New Roman"/>
        </w:rPr>
        <w:t>3</w:t>
      </w:r>
      <w:r>
        <w:rPr>
          <w:rFonts w:ascii="Times New Roman"/>
        </w:rPr>
        <w:t>。</w:t>
      </w:r>
    </w:p>
    <w:p>
      <w:pPr>
        <w:pStyle w:val="113"/>
        <w:spacing w:before="156" w:after="156"/>
      </w:pPr>
      <w:r>
        <w:rPr>
          <w:rFonts w:hint="eastAsia" w:ascii="Times New Roman"/>
        </w:rPr>
        <w:t>公共服务设施</w:t>
      </w:r>
      <w:r>
        <w:rPr>
          <w:rFonts w:ascii="Times New Roman"/>
        </w:rPr>
        <w:t>项目水土流失防治</w:t>
      </w:r>
      <w:r>
        <w:rPr>
          <w:rFonts w:hint="eastAsia" w:ascii="Times New Roman"/>
        </w:rPr>
        <w:t>指标值</w:t>
      </w:r>
    </w:p>
    <w:tbl>
      <w:tblPr>
        <w:tblStyle w:val="27"/>
        <w:tblW w:w="5003"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646"/>
        <w:gridCol w:w="3027"/>
        <w:gridCol w:w="646"/>
        <w:gridCol w:w="648"/>
        <w:gridCol w:w="779"/>
        <w:gridCol w:w="781"/>
        <w:gridCol w:w="646"/>
        <w:gridCol w:w="648"/>
        <w:gridCol w:w="779"/>
        <w:gridCol w:w="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344" w:type="pct"/>
            <w:vMerge w:val="restar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序号</w:t>
            </w:r>
          </w:p>
        </w:tc>
        <w:tc>
          <w:tcPr>
            <w:tcW w:w="1612" w:type="pct"/>
            <w:vMerge w:val="restar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防治目标</w:t>
            </w:r>
          </w:p>
        </w:tc>
        <w:tc>
          <w:tcPr>
            <w:tcW w:w="1520" w:type="pct"/>
            <w:gridSpan w:val="4"/>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北方土石山区</w:t>
            </w:r>
          </w:p>
        </w:tc>
        <w:tc>
          <w:tcPr>
            <w:tcW w:w="1524" w:type="pct"/>
            <w:gridSpan w:val="4"/>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西北黄土高原区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344" w:type="pct"/>
            <w:vMerge w:val="continue"/>
            <w:shd w:val="clear" w:color="auto" w:fill="auto"/>
            <w:tcMar>
              <w:top w:w="12" w:type="dxa"/>
              <w:left w:w="12" w:type="dxa"/>
              <w:right w:w="12" w:type="dxa"/>
            </w:tcMar>
            <w:vAlign w:val="center"/>
          </w:tcPr>
          <w:p>
            <w:pPr>
              <w:jc w:val="center"/>
              <w:rPr>
                <w:color w:val="000000"/>
                <w:sz w:val="18"/>
                <w:szCs w:val="18"/>
              </w:rPr>
            </w:pPr>
          </w:p>
        </w:tc>
        <w:tc>
          <w:tcPr>
            <w:tcW w:w="1612" w:type="pct"/>
            <w:vMerge w:val="continue"/>
            <w:shd w:val="clear" w:color="auto" w:fill="auto"/>
            <w:tcMar>
              <w:top w:w="12" w:type="dxa"/>
              <w:left w:w="12" w:type="dxa"/>
              <w:right w:w="12" w:type="dxa"/>
            </w:tcMar>
            <w:vAlign w:val="center"/>
          </w:tcPr>
          <w:p>
            <w:pPr>
              <w:jc w:val="center"/>
              <w:rPr>
                <w:color w:val="000000"/>
                <w:sz w:val="18"/>
                <w:szCs w:val="18"/>
              </w:rPr>
            </w:pPr>
          </w:p>
        </w:tc>
        <w:tc>
          <w:tcPr>
            <w:tcW w:w="689" w:type="pct"/>
            <w:gridSpan w:val="2"/>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施工期</w:t>
            </w:r>
          </w:p>
        </w:tc>
        <w:tc>
          <w:tcPr>
            <w:tcW w:w="831" w:type="pct"/>
            <w:gridSpan w:val="2"/>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设计水平年</w:t>
            </w:r>
          </w:p>
        </w:tc>
        <w:tc>
          <w:tcPr>
            <w:tcW w:w="689" w:type="pct"/>
            <w:gridSpan w:val="2"/>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施工期</w:t>
            </w:r>
          </w:p>
        </w:tc>
        <w:tc>
          <w:tcPr>
            <w:tcW w:w="835" w:type="pct"/>
            <w:gridSpan w:val="2"/>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设计水平年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344" w:type="pct"/>
            <w:vMerge w:val="continue"/>
            <w:shd w:val="clear" w:color="auto" w:fill="auto"/>
            <w:tcMar>
              <w:top w:w="12" w:type="dxa"/>
              <w:left w:w="12" w:type="dxa"/>
              <w:right w:w="12" w:type="dxa"/>
            </w:tcMar>
            <w:vAlign w:val="center"/>
          </w:tcPr>
          <w:p>
            <w:pPr>
              <w:jc w:val="center"/>
              <w:rPr>
                <w:color w:val="000000"/>
                <w:sz w:val="18"/>
                <w:szCs w:val="18"/>
              </w:rPr>
            </w:pPr>
          </w:p>
        </w:tc>
        <w:tc>
          <w:tcPr>
            <w:tcW w:w="1612" w:type="pct"/>
            <w:vMerge w:val="continue"/>
            <w:shd w:val="clear" w:color="auto" w:fill="auto"/>
            <w:tcMar>
              <w:top w:w="12" w:type="dxa"/>
              <w:left w:w="12" w:type="dxa"/>
              <w:right w:w="12" w:type="dxa"/>
            </w:tcMar>
            <w:vAlign w:val="center"/>
          </w:tcPr>
          <w:p>
            <w:pPr>
              <w:jc w:val="center"/>
              <w:rPr>
                <w:color w:val="000000"/>
                <w:sz w:val="18"/>
                <w:szCs w:val="18"/>
              </w:rPr>
            </w:pPr>
          </w:p>
        </w:tc>
        <w:tc>
          <w:tcPr>
            <w:tcW w:w="344"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新建</w:t>
            </w:r>
          </w:p>
        </w:tc>
        <w:tc>
          <w:tcPr>
            <w:tcW w:w="345"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改建</w:t>
            </w:r>
          </w:p>
        </w:tc>
        <w:tc>
          <w:tcPr>
            <w:tcW w:w="415"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新建</w:t>
            </w:r>
          </w:p>
        </w:tc>
        <w:tc>
          <w:tcPr>
            <w:tcW w:w="416"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改建</w:t>
            </w:r>
          </w:p>
        </w:tc>
        <w:tc>
          <w:tcPr>
            <w:tcW w:w="344"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新建</w:t>
            </w:r>
          </w:p>
        </w:tc>
        <w:tc>
          <w:tcPr>
            <w:tcW w:w="345"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改建</w:t>
            </w:r>
          </w:p>
        </w:tc>
        <w:tc>
          <w:tcPr>
            <w:tcW w:w="415"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新建</w:t>
            </w:r>
          </w:p>
        </w:tc>
        <w:tc>
          <w:tcPr>
            <w:tcW w:w="420" w:type="pct"/>
            <w:shd w:val="clear" w:color="auto" w:fill="auto"/>
            <w:tcMar>
              <w:top w:w="12" w:type="dxa"/>
              <w:left w:w="12" w:type="dxa"/>
              <w:right w:w="12" w:type="dxa"/>
            </w:tcMar>
            <w:vAlign w:val="center"/>
          </w:tcPr>
          <w:p>
            <w:pPr>
              <w:widowControl/>
              <w:jc w:val="center"/>
              <w:textAlignment w:val="top"/>
              <w:rPr>
                <w:color w:val="000000"/>
                <w:sz w:val="18"/>
                <w:szCs w:val="18"/>
              </w:rPr>
            </w:pPr>
            <w:r>
              <w:rPr>
                <w:rFonts w:hint="eastAsia"/>
                <w:color w:val="000000"/>
                <w:sz w:val="18"/>
                <w:szCs w:val="18"/>
                <w:lang w:bidi="ar"/>
              </w:rPr>
              <w:t>改建</w:t>
            </w:r>
          </w:p>
        </w:tc>
      </w:tr>
      <w:tr>
        <w:tblPrEx>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1</w:t>
            </w:r>
          </w:p>
        </w:tc>
        <w:tc>
          <w:tcPr>
            <w:tcW w:w="1612"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水土流失治理度（</w:t>
            </w:r>
            <w:r>
              <w:rPr>
                <w:rFonts w:ascii="Times New Roman" w:hAnsi="Times New Roman"/>
                <w:color w:val="000000"/>
                <w:sz w:val="18"/>
                <w:szCs w:val="18"/>
                <w:lang w:bidi="ar"/>
              </w:rPr>
              <w:t>%</w:t>
            </w:r>
            <w:r>
              <w:rPr>
                <w:rFonts w:hint="eastAsia"/>
                <w:color w:val="000000"/>
                <w:sz w:val="18"/>
                <w:szCs w:val="18"/>
                <w:lang w:bidi="ar"/>
              </w:rPr>
              <w:t>）</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93</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2</w:t>
            </w:r>
          </w:p>
        </w:tc>
        <w:tc>
          <w:tcPr>
            <w:tcW w:w="1612" w:type="pct"/>
            <w:shd w:val="clear" w:color="auto" w:fill="auto"/>
            <w:tcMar>
              <w:top w:w="12" w:type="dxa"/>
              <w:left w:w="12" w:type="dxa"/>
              <w:right w:w="12" w:type="dxa"/>
            </w:tcMar>
            <w:vAlign w:val="center"/>
          </w:tcPr>
          <w:p>
            <w:pPr>
              <w:widowControl/>
              <w:jc w:val="center"/>
              <w:textAlignment w:val="center"/>
              <w:rPr>
                <w:sz w:val="18"/>
                <w:szCs w:val="18"/>
              </w:rPr>
            </w:pPr>
            <w:r>
              <w:rPr>
                <w:rFonts w:hint="eastAsia"/>
                <w:sz w:val="18"/>
                <w:szCs w:val="18"/>
                <w:lang w:bidi="ar"/>
              </w:rPr>
              <w:t>土壤流失控制比</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ascii="Times New Roman" w:hAnsi="Times New Roman"/>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sz w:val="18"/>
                <w:szCs w:val="18"/>
              </w:rPr>
            </w:pPr>
            <w:r>
              <w:rPr>
                <w:rFonts w:hint="eastAsia" w:ascii="Times New Roman" w:hAnsi="Times New Roman"/>
                <w:sz w:val="18"/>
                <w:szCs w:val="18"/>
                <w:lang w:bidi="ar"/>
              </w:rPr>
              <w:t>1.0</w:t>
            </w:r>
          </w:p>
        </w:tc>
      </w:tr>
      <w:tr>
        <w:tblPrEx>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3</w:t>
            </w:r>
          </w:p>
        </w:tc>
        <w:tc>
          <w:tcPr>
            <w:tcW w:w="1612"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渣土防护率（</w:t>
            </w:r>
            <w:r>
              <w:rPr>
                <w:rFonts w:ascii="Times New Roman" w:hAnsi="Times New Roman"/>
                <w:color w:val="000000"/>
                <w:sz w:val="18"/>
                <w:szCs w:val="18"/>
                <w:lang w:bidi="ar"/>
              </w:rPr>
              <w:t>%</w:t>
            </w:r>
            <w:r>
              <w:rPr>
                <w:rFonts w:hint="eastAsia"/>
                <w:color w:val="000000"/>
                <w:sz w:val="18"/>
                <w:szCs w:val="18"/>
                <w:lang w:bidi="ar"/>
              </w:rPr>
              <w:t>）</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96</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96</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4</w:t>
            </w:r>
          </w:p>
        </w:tc>
        <w:tc>
          <w:tcPr>
            <w:tcW w:w="1612"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表土保护率（</w:t>
            </w:r>
            <w:r>
              <w:rPr>
                <w:rFonts w:ascii="Times New Roman" w:hAnsi="Times New Roman"/>
                <w:color w:val="000000"/>
                <w:sz w:val="18"/>
                <w:szCs w:val="18"/>
                <w:lang w:bidi="ar"/>
              </w:rPr>
              <w:t>%</w:t>
            </w:r>
            <w:r>
              <w:rPr>
                <w:rFonts w:hint="eastAsia"/>
                <w:color w:val="000000"/>
                <w:sz w:val="18"/>
                <w:szCs w:val="18"/>
                <w:lang w:bidi="ar"/>
              </w:rPr>
              <w:t>）</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5</w:t>
            </w:r>
          </w:p>
        </w:tc>
        <w:tc>
          <w:tcPr>
            <w:tcW w:w="1612"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林草植被恢复率（</w:t>
            </w:r>
            <w:r>
              <w:rPr>
                <w:rFonts w:ascii="Times New Roman" w:hAnsi="Times New Roman"/>
                <w:color w:val="000000"/>
                <w:sz w:val="18"/>
                <w:szCs w:val="18"/>
                <w:lang w:bidi="ar"/>
              </w:rPr>
              <w:t>%</w:t>
            </w:r>
            <w:r>
              <w:rPr>
                <w:rFonts w:hint="eastAsia"/>
                <w:color w:val="000000"/>
                <w:sz w:val="18"/>
                <w:szCs w:val="18"/>
                <w:lang w:bidi="ar"/>
              </w:rPr>
              <w:t>）</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6</w:t>
            </w:r>
          </w:p>
        </w:tc>
        <w:tc>
          <w:tcPr>
            <w:tcW w:w="1612"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林草覆盖率（</w:t>
            </w:r>
            <w:r>
              <w:rPr>
                <w:rFonts w:ascii="Times New Roman" w:hAnsi="Times New Roman"/>
                <w:color w:val="000000"/>
                <w:sz w:val="18"/>
                <w:szCs w:val="18"/>
                <w:lang w:bidi="ar"/>
              </w:rPr>
              <w:t>%</w:t>
            </w:r>
            <w:r>
              <w:rPr>
                <w:rFonts w:hint="eastAsia"/>
                <w:color w:val="000000"/>
                <w:sz w:val="18"/>
                <w:szCs w:val="18"/>
                <w:lang w:bidi="ar"/>
              </w:rPr>
              <w:t>）</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25</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25</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22</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22</w:t>
            </w:r>
          </w:p>
        </w:tc>
      </w:tr>
      <w:tr>
        <w:tblPrEx>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7</w:t>
            </w:r>
          </w:p>
        </w:tc>
        <w:tc>
          <w:tcPr>
            <w:tcW w:w="1612"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下凹式绿地率（</w:t>
            </w:r>
            <w:r>
              <w:rPr>
                <w:rFonts w:ascii="Times New Roman" w:hAnsi="Times New Roman"/>
                <w:color w:val="000000"/>
                <w:sz w:val="18"/>
                <w:szCs w:val="18"/>
                <w:lang w:bidi="ar"/>
              </w:rPr>
              <w:t>%</w:t>
            </w:r>
            <w:r>
              <w:rPr>
                <w:rFonts w:hint="eastAsia"/>
                <w:color w:val="000000"/>
                <w:sz w:val="18"/>
                <w:szCs w:val="18"/>
                <w:lang w:bidi="ar"/>
              </w:rPr>
              <w:t>）</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40</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40</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40</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hint="eastAsia" w:ascii="Times New Roman" w:hAnsi="Times New Roman"/>
                <w:color w:val="000000"/>
                <w:sz w:val="18"/>
                <w:szCs w:val="18"/>
                <w:lang w:bidi="ar"/>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8</w:t>
            </w:r>
          </w:p>
        </w:tc>
        <w:tc>
          <w:tcPr>
            <w:tcW w:w="1612"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透水铺装率（</w:t>
            </w:r>
            <w:r>
              <w:rPr>
                <w:rFonts w:ascii="Times New Roman" w:hAnsi="Times New Roman"/>
                <w:color w:val="000000"/>
                <w:sz w:val="18"/>
                <w:szCs w:val="18"/>
                <w:lang w:bidi="ar"/>
              </w:rPr>
              <w:t>%</w:t>
            </w:r>
            <w:r>
              <w:rPr>
                <w:rFonts w:hint="eastAsia"/>
                <w:color w:val="000000"/>
                <w:sz w:val="18"/>
                <w:szCs w:val="18"/>
                <w:lang w:bidi="ar"/>
              </w:rPr>
              <w:t>）</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hint="eastAsia" w:ascii="Times New Roman" w:hAnsi="Times New Roman"/>
                <w:color w:val="auto"/>
                <w:sz w:val="18"/>
                <w:szCs w:val="18"/>
                <w:lang w:bidi="ar"/>
              </w:rPr>
              <w:t>65</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hint="eastAsia" w:ascii="Times New Roman" w:hAnsi="Times New Roman"/>
                <w:color w:val="auto"/>
                <w:sz w:val="18"/>
                <w:szCs w:val="18"/>
                <w:lang w:bidi="ar"/>
              </w:rPr>
              <w:t>65</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lang w:bidi="ar"/>
              </w:rPr>
              <w:t>-</w:t>
            </w: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lang w:bidi="ar"/>
              </w:rPr>
              <w:t>-</w:t>
            </w: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hint="eastAsia" w:ascii="Times New Roman" w:hAnsi="Times New Roman"/>
                <w:color w:val="auto"/>
                <w:sz w:val="18"/>
                <w:szCs w:val="18"/>
                <w:lang w:bidi="ar"/>
              </w:rPr>
              <w:t>65</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hint="eastAsia" w:ascii="Times New Roman" w:hAnsi="Times New Roman"/>
                <w:color w:val="auto"/>
                <w:sz w:val="18"/>
                <w:szCs w:val="18"/>
                <w:lang w:bidi="ar"/>
              </w:rPr>
              <w:t>65</w:t>
            </w:r>
          </w:p>
        </w:tc>
      </w:tr>
      <w:tr>
        <w:tblPrEx>
          <w:tblCellMar>
            <w:top w:w="0" w:type="dxa"/>
            <w:left w:w="0" w:type="dxa"/>
            <w:bottom w:w="0" w:type="dxa"/>
            <w:right w:w="0" w:type="dxa"/>
          </w:tblCellMar>
        </w:tblPrEx>
        <w:trPr>
          <w:trHeight w:val="306" w:hRule="atLeast"/>
        </w:trPr>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lang w:bidi="ar"/>
              </w:rPr>
              <w:t>9</w:t>
            </w:r>
          </w:p>
        </w:tc>
        <w:tc>
          <w:tcPr>
            <w:tcW w:w="1612" w:type="pct"/>
            <w:shd w:val="clear" w:color="auto" w:fill="auto"/>
            <w:tcMar>
              <w:top w:w="12" w:type="dxa"/>
              <w:left w:w="12" w:type="dxa"/>
              <w:right w:w="12" w:type="dxa"/>
            </w:tcMar>
            <w:vAlign w:val="center"/>
          </w:tcPr>
          <w:p>
            <w:pPr>
              <w:widowControl/>
              <w:jc w:val="center"/>
              <w:textAlignment w:val="center"/>
              <w:rPr>
                <w:color w:val="000000"/>
                <w:sz w:val="18"/>
                <w:szCs w:val="18"/>
              </w:rPr>
            </w:pPr>
            <w:r>
              <w:rPr>
                <w:rFonts w:hint="eastAsia"/>
                <w:color w:val="000000"/>
                <w:sz w:val="18"/>
                <w:szCs w:val="18"/>
                <w:lang w:bidi="ar"/>
              </w:rPr>
              <w:t>综合径流系数</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000000"/>
                <w:sz w:val="18"/>
                <w:szCs w:val="18"/>
              </w:rPr>
            </w:pP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lang w:bidi="ar"/>
              </w:rPr>
              <w:t>0.</w:t>
            </w:r>
            <w:r>
              <w:rPr>
                <w:rFonts w:hint="eastAsia" w:ascii="Times New Roman" w:hAnsi="Times New Roman"/>
                <w:color w:val="auto"/>
                <w:sz w:val="18"/>
                <w:szCs w:val="18"/>
                <w:lang w:bidi="ar"/>
              </w:rPr>
              <w:t>3</w:t>
            </w:r>
          </w:p>
        </w:tc>
        <w:tc>
          <w:tcPr>
            <w:tcW w:w="416"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lang w:bidi="ar"/>
              </w:rPr>
              <w:t>0.</w:t>
            </w:r>
            <w:r>
              <w:rPr>
                <w:rFonts w:hint="eastAsia" w:ascii="Times New Roman" w:hAnsi="Times New Roman"/>
                <w:color w:val="auto"/>
                <w:sz w:val="18"/>
                <w:szCs w:val="18"/>
                <w:lang w:bidi="ar"/>
              </w:rPr>
              <w:t>4</w:t>
            </w:r>
          </w:p>
        </w:tc>
        <w:tc>
          <w:tcPr>
            <w:tcW w:w="344"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p>
        </w:tc>
        <w:tc>
          <w:tcPr>
            <w:tcW w:w="345"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p>
        </w:tc>
        <w:tc>
          <w:tcPr>
            <w:tcW w:w="415"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lang w:bidi="ar"/>
              </w:rPr>
              <w:t>0.</w:t>
            </w:r>
            <w:r>
              <w:rPr>
                <w:rFonts w:hint="eastAsia" w:ascii="Times New Roman" w:hAnsi="Times New Roman"/>
                <w:color w:val="auto"/>
                <w:sz w:val="18"/>
                <w:szCs w:val="18"/>
                <w:lang w:bidi="ar"/>
              </w:rPr>
              <w:t>3</w:t>
            </w:r>
          </w:p>
        </w:tc>
        <w:tc>
          <w:tcPr>
            <w:tcW w:w="420" w:type="pct"/>
            <w:shd w:val="clear" w:color="auto" w:fill="auto"/>
            <w:tcMar>
              <w:top w:w="12" w:type="dxa"/>
              <w:left w:w="12" w:type="dxa"/>
              <w:right w:w="12" w:type="dxa"/>
            </w:tcMar>
            <w:vAlign w:val="center"/>
          </w:tcPr>
          <w:p>
            <w:pPr>
              <w:widowControl/>
              <w:jc w:val="center"/>
              <w:textAlignment w:val="center"/>
              <w:rPr>
                <w:rFonts w:ascii="Times New Roman" w:hAnsi="Times New Roman"/>
                <w:color w:val="auto"/>
                <w:sz w:val="18"/>
                <w:szCs w:val="18"/>
              </w:rPr>
            </w:pPr>
            <w:r>
              <w:rPr>
                <w:rFonts w:ascii="Times New Roman" w:hAnsi="Times New Roman"/>
                <w:color w:val="auto"/>
                <w:sz w:val="18"/>
                <w:szCs w:val="18"/>
                <w:lang w:bidi="ar"/>
              </w:rPr>
              <w:t>0.</w:t>
            </w:r>
            <w:r>
              <w:rPr>
                <w:rFonts w:hint="eastAsia" w:ascii="Times New Roman" w:hAnsi="Times New Roman"/>
                <w:color w:val="auto"/>
                <w:sz w:val="18"/>
                <w:szCs w:val="18"/>
                <w:lang w:bidi="ar"/>
              </w:rPr>
              <w:t>4</w:t>
            </w:r>
          </w:p>
        </w:tc>
      </w:tr>
    </w:tbl>
    <w:p>
      <w:pPr>
        <w:pStyle w:val="57"/>
        <w:ind w:firstLine="420"/>
        <w:rPr>
          <w:rFonts w:ascii="Times New Roman"/>
        </w:rPr>
      </w:pPr>
    </w:p>
    <w:p>
      <w:pPr>
        <w:pStyle w:val="57"/>
        <w:ind w:firstLine="420"/>
        <w:rPr>
          <w:rFonts w:ascii="Times New Roman"/>
        </w:rPr>
      </w:pPr>
      <w:r>
        <w:rPr>
          <w:rFonts w:hint="eastAsia" w:ascii="Times New Roman"/>
        </w:rPr>
        <w:t>工业类建设</w:t>
      </w:r>
      <w:r>
        <w:rPr>
          <w:rFonts w:ascii="Times New Roman"/>
        </w:rPr>
        <w:t>项目水土流失防治</w:t>
      </w:r>
      <w:r>
        <w:rPr>
          <w:rFonts w:hint="eastAsia" w:ascii="Times New Roman"/>
        </w:rPr>
        <w:t>指标</w:t>
      </w:r>
      <w:r>
        <w:rPr>
          <w:rFonts w:ascii="Times New Roman"/>
        </w:rPr>
        <w:t>见表</w:t>
      </w:r>
      <w:r>
        <w:rPr>
          <w:rFonts w:hint="eastAsia" w:ascii="Times New Roman"/>
        </w:rPr>
        <w:t>4</w:t>
      </w:r>
      <w:r>
        <w:rPr>
          <w:rFonts w:ascii="Times New Roman"/>
        </w:rPr>
        <w:t>。</w:t>
      </w:r>
    </w:p>
    <w:p>
      <w:pPr>
        <w:pStyle w:val="113"/>
        <w:spacing w:before="156" w:after="156"/>
      </w:pPr>
      <w:r>
        <w:rPr>
          <w:rFonts w:hint="eastAsia" w:ascii="Times New Roman"/>
        </w:rPr>
        <w:t>工业类建设</w:t>
      </w:r>
      <w:r>
        <w:rPr>
          <w:rFonts w:ascii="Times New Roman"/>
        </w:rPr>
        <w:t>项目水土流失防治</w:t>
      </w:r>
      <w:r>
        <w:rPr>
          <w:rFonts w:hint="eastAsia" w:ascii="Times New Roman"/>
        </w:rPr>
        <w:t>指标值</w:t>
      </w:r>
    </w:p>
    <w:tbl>
      <w:tblPr>
        <w:tblStyle w:val="27"/>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815"/>
        <w:gridCol w:w="2596"/>
        <w:gridCol w:w="745"/>
        <w:gridCol w:w="745"/>
        <w:gridCol w:w="745"/>
        <w:gridCol w:w="747"/>
        <w:gridCol w:w="745"/>
        <w:gridCol w:w="745"/>
        <w:gridCol w:w="745"/>
        <w:gridCol w:w="7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vMerge w:val="restar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序号</w:t>
            </w:r>
          </w:p>
        </w:tc>
        <w:tc>
          <w:tcPr>
            <w:tcW w:w="1384" w:type="pct"/>
            <w:vMerge w:val="restar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防治目标</w:t>
            </w:r>
          </w:p>
        </w:tc>
        <w:tc>
          <w:tcPr>
            <w:tcW w:w="1589" w:type="pct"/>
            <w:gridSpan w:val="4"/>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北方土石山区</w:t>
            </w:r>
          </w:p>
        </w:tc>
        <w:tc>
          <w:tcPr>
            <w:tcW w:w="1592" w:type="pct"/>
            <w:gridSpan w:val="4"/>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西北黄土高原区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vMerge w:val="continue"/>
            <w:shd w:val="clear" w:color="auto" w:fill="auto"/>
            <w:tcMar>
              <w:top w:w="12" w:type="dxa"/>
              <w:left w:w="12" w:type="dxa"/>
              <w:right w:w="12" w:type="dxa"/>
            </w:tcMar>
            <w:vAlign w:val="center"/>
          </w:tcPr>
          <w:p>
            <w:pPr>
              <w:spacing w:line="240" w:lineRule="exact"/>
              <w:jc w:val="center"/>
              <w:rPr>
                <w:color w:val="000000"/>
                <w:sz w:val="18"/>
                <w:szCs w:val="18"/>
              </w:rPr>
            </w:pPr>
          </w:p>
        </w:tc>
        <w:tc>
          <w:tcPr>
            <w:tcW w:w="1384" w:type="pct"/>
            <w:vMerge w:val="continue"/>
            <w:shd w:val="clear" w:color="auto" w:fill="auto"/>
            <w:tcMar>
              <w:top w:w="12" w:type="dxa"/>
              <w:left w:w="12" w:type="dxa"/>
              <w:right w:w="12" w:type="dxa"/>
            </w:tcMar>
            <w:vAlign w:val="center"/>
          </w:tcPr>
          <w:p>
            <w:pPr>
              <w:spacing w:line="240" w:lineRule="exact"/>
              <w:jc w:val="center"/>
              <w:rPr>
                <w:color w:val="000000"/>
                <w:sz w:val="18"/>
                <w:szCs w:val="18"/>
              </w:rPr>
            </w:pPr>
          </w:p>
        </w:tc>
        <w:tc>
          <w:tcPr>
            <w:tcW w:w="794" w:type="pct"/>
            <w:gridSpan w:val="2"/>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施工期</w:t>
            </w:r>
          </w:p>
        </w:tc>
        <w:tc>
          <w:tcPr>
            <w:tcW w:w="795" w:type="pct"/>
            <w:gridSpan w:val="2"/>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设计水平年</w:t>
            </w:r>
          </w:p>
        </w:tc>
        <w:tc>
          <w:tcPr>
            <w:tcW w:w="794" w:type="pct"/>
            <w:gridSpan w:val="2"/>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施工期</w:t>
            </w:r>
          </w:p>
        </w:tc>
        <w:tc>
          <w:tcPr>
            <w:tcW w:w="798" w:type="pct"/>
            <w:gridSpan w:val="2"/>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设计水平年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vMerge w:val="continue"/>
            <w:shd w:val="clear" w:color="auto" w:fill="auto"/>
            <w:tcMar>
              <w:top w:w="12" w:type="dxa"/>
              <w:left w:w="12" w:type="dxa"/>
              <w:right w:w="12" w:type="dxa"/>
            </w:tcMar>
            <w:vAlign w:val="center"/>
          </w:tcPr>
          <w:p>
            <w:pPr>
              <w:spacing w:line="240" w:lineRule="exact"/>
              <w:jc w:val="center"/>
              <w:rPr>
                <w:color w:val="000000"/>
                <w:sz w:val="18"/>
                <w:szCs w:val="18"/>
              </w:rPr>
            </w:pPr>
          </w:p>
        </w:tc>
        <w:tc>
          <w:tcPr>
            <w:tcW w:w="1384" w:type="pct"/>
            <w:vMerge w:val="continue"/>
            <w:shd w:val="clear" w:color="auto" w:fill="auto"/>
            <w:tcMar>
              <w:top w:w="12" w:type="dxa"/>
              <w:left w:w="12" w:type="dxa"/>
              <w:right w:w="12" w:type="dxa"/>
            </w:tcMar>
            <w:vAlign w:val="center"/>
          </w:tcPr>
          <w:p>
            <w:pPr>
              <w:spacing w:line="240" w:lineRule="exact"/>
              <w:jc w:val="center"/>
              <w:rPr>
                <w:color w:val="000000"/>
                <w:sz w:val="18"/>
                <w:szCs w:val="18"/>
              </w:rPr>
            </w:pPr>
          </w:p>
        </w:tc>
        <w:tc>
          <w:tcPr>
            <w:tcW w:w="397"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新建</w:t>
            </w:r>
          </w:p>
        </w:tc>
        <w:tc>
          <w:tcPr>
            <w:tcW w:w="397"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改建</w:t>
            </w:r>
          </w:p>
        </w:tc>
        <w:tc>
          <w:tcPr>
            <w:tcW w:w="397"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新建</w:t>
            </w:r>
          </w:p>
        </w:tc>
        <w:tc>
          <w:tcPr>
            <w:tcW w:w="398"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改建</w:t>
            </w:r>
          </w:p>
        </w:tc>
        <w:tc>
          <w:tcPr>
            <w:tcW w:w="397"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新建</w:t>
            </w:r>
          </w:p>
        </w:tc>
        <w:tc>
          <w:tcPr>
            <w:tcW w:w="397"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改建</w:t>
            </w:r>
          </w:p>
        </w:tc>
        <w:tc>
          <w:tcPr>
            <w:tcW w:w="397"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新建</w:t>
            </w:r>
          </w:p>
        </w:tc>
        <w:tc>
          <w:tcPr>
            <w:tcW w:w="401" w:type="pct"/>
            <w:shd w:val="clear" w:color="auto" w:fill="auto"/>
            <w:tcMar>
              <w:top w:w="12" w:type="dxa"/>
              <w:left w:w="12" w:type="dxa"/>
              <w:right w:w="12" w:type="dxa"/>
            </w:tcMar>
            <w:vAlign w:val="center"/>
          </w:tcPr>
          <w:p>
            <w:pPr>
              <w:widowControl/>
              <w:spacing w:line="240" w:lineRule="exact"/>
              <w:jc w:val="center"/>
              <w:textAlignment w:val="top"/>
              <w:rPr>
                <w:color w:val="000000"/>
                <w:sz w:val="18"/>
                <w:szCs w:val="18"/>
              </w:rPr>
            </w:pPr>
            <w:r>
              <w:rPr>
                <w:rFonts w:hint="eastAsia"/>
                <w:color w:val="000000"/>
                <w:sz w:val="18"/>
                <w:szCs w:val="18"/>
                <w:lang w:bidi="ar"/>
              </w:rPr>
              <w:t>改建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1</w:t>
            </w:r>
          </w:p>
        </w:tc>
        <w:tc>
          <w:tcPr>
            <w:tcW w:w="1384"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水土流失治理度（</w:t>
            </w:r>
            <w:r>
              <w:rPr>
                <w:rStyle w:val="233"/>
                <w:lang w:bidi="ar"/>
              </w:rPr>
              <w:t>%</w:t>
            </w:r>
            <w:r>
              <w:rPr>
                <w:rStyle w:val="234"/>
                <w:rFonts w:hint="default"/>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93</w:t>
            </w:r>
          </w:p>
        </w:tc>
        <w:tc>
          <w:tcPr>
            <w:tcW w:w="401"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2</w:t>
            </w:r>
          </w:p>
        </w:tc>
        <w:tc>
          <w:tcPr>
            <w:tcW w:w="1384" w:type="pct"/>
            <w:shd w:val="clear" w:color="auto" w:fill="auto"/>
            <w:tcMar>
              <w:top w:w="12" w:type="dxa"/>
              <w:left w:w="12" w:type="dxa"/>
              <w:right w:w="12" w:type="dxa"/>
            </w:tcMar>
            <w:vAlign w:val="center"/>
          </w:tcPr>
          <w:p>
            <w:pPr>
              <w:widowControl/>
              <w:spacing w:line="240" w:lineRule="exact"/>
              <w:jc w:val="center"/>
              <w:textAlignment w:val="center"/>
              <w:rPr>
                <w:sz w:val="18"/>
                <w:szCs w:val="18"/>
              </w:rPr>
            </w:pPr>
            <w:r>
              <w:rPr>
                <w:rFonts w:hint="eastAsia"/>
                <w:sz w:val="18"/>
                <w:szCs w:val="18"/>
                <w:lang w:bidi="ar"/>
              </w:rPr>
              <w:t>土壤流失控制比</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ascii="Times New Roman" w:hAnsi="Times New Roman"/>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hint="eastAsia" w:ascii="Times New Roman" w:hAnsi="Times New Roman"/>
                <w:sz w:val="18"/>
                <w:szCs w:val="18"/>
                <w:lang w:bidi="ar"/>
              </w:rPr>
              <w:t>1.0</w:t>
            </w:r>
          </w:p>
        </w:tc>
        <w:tc>
          <w:tcPr>
            <w:tcW w:w="401"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sz w:val="18"/>
                <w:szCs w:val="18"/>
              </w:rPr>
            </w:pPr>
            <w:r>
              <w:rPr>
                <w:rFonts w:hint="eastAsia" w:ascii="Times New Roman" w:hAnsi="Times New Roman"/>
                <w:sz w:val="18"/>
                <w:szCs w:val="18"/>
                <w:lang w:bidi="ar"/>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3</w:t>
            </w:r>
          </w:p>
        </w:tc>
        <w:tc>
          <w:tcPr>
            <w:tcW w:w="1384"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渣土防护率（</w:t>
            </w:r>
            <w:r>
              <w:rPr>
                <w:rStyle w:val="233"/>
                <w:lang w:bidi="ar"/>
              </w:rPr>
              <w:t>%</w:t>
            </w:r>
            <w:r>
              <w:rPr>
                <w:rStyle w:val="234"/>
                <w:rFonts w:hint="default"/>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c>
          <w:tcPr>
            <w:tcW w:w="401"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4</w:t>
            </w:r>
          </w:p>
        </w:tc>
        <w:tc>
          <w:tcPr>
            <w:tcW w:w="1384"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表土保护率（</w:t>
            </w:r>
            <w:r>
              <w:rPr>
                <w:rStyle w:val="233"/>
                <w:lang w:bidi="ar"/>
              </w:rPr>
              <w:t>%</w:t>
            </w:r>
            <w:r>
              <w:rPr>
                <w:rStyle w:val="234"/>
                <w:rFonts w:hint="default"/>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c>
          <w:tcPr>
            <w:tcW w:w="401"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5</w:t>
            </w:r>
          </w:p>
        </w:tc>
        <w:tc>
          <w:tcPr>
            <w:tcW w:w="1384"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林草植被恢复率（</w:t>
            </w:r>
            <w:r>
              <w:rPr>
                <w:rStyle w:val="233"/>
                <w:lang w:bidi="ar"/>
              </w:rPr>
              <w:t>%</w:t>
            </w:r>
            <w:r>
              <w:rPr>
                <w:rStyle w:val="234"/>
                <w:rFonts w:hint="default"/>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97</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c>
          <w:tcPr>
            <w:tcW w:w="401"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435"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6</w:t>
            </w:r>
          </w:p>
        </w:tc>
        <w:tc>
          <w:tcPr>
            <w:tcW w:w="1384" w:type="pct"/>
            <w:shd w:val="clear" w:color="auto" w:fill="auto"/>
            <w:tcMar>
              <w:top w:w="12" w:type="dxa"/>
              <w:left w:w="12" w:type="dxa"/>
              <w:right w:w="12" w:type="dxa"/>
            </w:tcMar>
            <w:vAlign w:val="center"/>
          </w:tcPr>
          <w:p>
            <w:pPr>
              <w:widowControl/>
              <w:spacing w:line="240" w:lineRule="exact"/>
              <w:jc w:val="center"/>
              <w:textAlignment w:val="center"/>
              <w:rPr>
                <w:color w:val="000000"/>
                <w:sz w:val="18"/>
                <w:szCs w:val="18"/>
              </w:rPr>
            </w:pPr>
            <w:r>
              <w:rPr>
                <w:rFonts w:hint="eastAsia"/>
                <w:color w:val="000000"/>
                <w:sz w:val="18"/>
                <w:szCs w:val="18"/>
                <w:lang w:bidi="ar"/>
              </w:rPr>
              <w:t>林草覆盖率（</w:t>
            </w:r>
            <w:r>
              <w:rPr>
                <w:rStyle w:val="233"/>
                <w:lang w:bidi="ar"/>
              </w:rPr>
              <w:t>%</w:t>
            </w:r>
            <w:r>
              <w:rPr>
                <w:rStyle w:val="234"/>
                <w:rFonts w:hint="default"/>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25</w:t>
            </w:r>
          </w:p>
        </w:tc>
        <w:tc>
          <w:tcPr>
            <w:tcW w:w="398"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25</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w:t>
            </w:r>
          </w:p>
        </w:tc>
        <w:tc>
          <w:tcPr>
            <w:tcW w:w="397"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22</w:t>
            </w:r>
          </w:p>
        </w:tc>
        <w:tc>
          <w:tcPr>
            <w:tcW w:w="401" w:type="pct"/>
            <w:shd w:val="clear" w:color="auto" w:fill="auto"/>
            <w:tcMar>
              <w:top w:w="12" w:type="dxa"/>
              <w:left w:w="12" w:type="dxa"/>
              <w:right w:w="12" w:type="dxa"/>
            </w:tcMar>
            <w:vAlign w:val="center"/>
          </w:tcPr>
          <w:p>
            <w:pPr>
              <w:widowControl/>
              <w:spacing w:line="240" w:lineRule="exact"/>
              <w:jc w:val="center"/>
              <w:textAlignment w:val="center"/>
              <w:rPr>
                <w:rFonts w:ascii="Times New Roman" w:hAnsi="Times New Roman"/>
                <w:color w:val="000000"/>
                <w:sz w:val="18"/>
                <w:szCs w:val="18"/>
              </w:rPr>
            </w:pPr>
            <w:r>
              <w:rPr>
                <w:rFonts w:ascii="Times New Roman" w:hAnsi="Times New Roman"/>
                <w:color w:val="000000"/>
                <w:sz w:val="18"/>
                <w:szCs w:val="18"/>
                <w:lang w:bidi="ar"/>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06" w:hRule="atLeast"/>
        </w:trPr>
        <w:tc>
          <w:tcPr>
            <w:tcW w:w="5000" w:type="pct"/>
            <w:gridSpan w:val="10"/>
            <w:shd w:val="clear" w:color="auto" w:fill="auto"/>
            <w:tcMar>
              <w:top w:w="12" w:type="dxa"/>
              <w:left w:w="12" w:type="dxa"/>
              <w:right w:w="12" w:type="dxa"/>
            </w:tcMar>
            <w:vAlign w:val="center"/>
          </w:tcPr>
          <w:p>
            <w:pPr>
              <w:widowControl/>
              <w:spacing w:line="240" w:lineRule="exact"/>
              <w:textAlignment w:val="center"/>
              <w:rPr>
                <w:rFonts w:ascii="Times New Roman" w:hAnsi="Times New Roman"/>
                <w:color w:val="000000"/>
                <w:sz w:val="18"/>
                <w:szCs w:val="18"/>
              </w:rPr>
            </w:pPr>
            <w:r>
              <w:rPr>
                <w:rFonts w:hint="eastAsia" w:ascii="Times New Roman" w:hAnsi="Times New Roman"/>
                <w:color w:val="000000"/>
                <w:sz w:val="18"/>
                <w:szCs w:val="18"/>
              </w:rPr>
              <w:t>注：</w:t>
            </w:r>
            <w:r>
              <w:rPr>
                <w:rFonts w:ascii="Times New Roman" w:hAnsi="Times New Roman"/>
                <w:color w:val="000000"/>
                <w:sz w:val="18"/>
                <w:szCs w:val="18"/>
              </w:rPr>
              <w:t>林草覆盖率可</w:t>
            </w:r>
            <w:r>
              <w:rPr>
                <w:rFonts w:hint="eastAsia" w:ascii="Times New Roman" w:hAnsi="Times New Roman"/>
                <w:color w:val="000000"/>
                <w:sz w:val="18"/>
                <w:szCs w:val="18"/>
              </w:rPr>
              <w:t>根据</w:t>
            </w:r>
            <w:r>
              <w:rPr>
                <w:rFonts w:ascii="Times New Roman" w:hAnsi="Times New Roman"/>
                <w:color w:val="000000"/>
                <w:sz w:val="18"/>
                <w:szCs w:val="18"/>
              </w:rPr>
              <w:t>主体</w:t>
            </w:r>
            <w:r>
              <w:rPr>
                <w:rFonts w:hint="eastAsia" w:ascii="Times New Roman" w:hAnsi="Times New Roman"/>
                <w:color w:val="000000"/>
                <w:sz w:val="18"/>
                <w:szCs w:val="18"/>
              </w:rPr>
              <w:t>设计</w:t>
            </w:r>
            <w:r>
              <w:rPr>
                <w:rFonts w:ascii="Times New Roman" w:hAnsi="Times New Roman"/>
                <w:color w:val="000000"/>
                <w:sz w:val="18"/>
                <w:szCs w:val="18"/>
              </w:rPr>
              <w:t>适当</w:t>
            </w:r>
            <w:r>
              <w:rPr>
                <w:rFonts w:hint="eastAsia" w:ascii="Times New Roman" w:hAnsi="Times New Roman"/>
                <w:color w:val="000000"/>
                <w:sz w:val="18"/>
                <w:szCs w:val="18"/>
              </w:rPr>
              <w:t>调整</w:t>
            </w:r>
            <w:r>
              <w:rPr>
                <w:rFonts w:ascii="Times New Roman" w:hAnsi="Times New Roman"/>
                <w:color w:val="000000"/>
                <w:sz w:val="18"/>
                <w:szCs w:val="18"/>
              </w:rPr>
              <w:t>。</w:t>
            </w:r>
          </w:p>
        </w:tc>
      </w:tr>
    </w:tbl>
    <w:p>
      <w:pPr>
        <w:pStyle w:val="57"/>
        <w:ind w:firstLine="420"/>
        <w:rPr>
          <w:rFonts w:ascii="Times New Roman"/>
        </w:rPr>
      </w:pPr>
    </w:p>
    <w:p>
      <w:pPr>
        <w:pStyle w:val="105"/>
        <w:spacing w:before="312" w:after="312"/>
      </w:pPr>
      <w:bookmarkStart w:id="58" w:name="_Toc128477680"/>
      <w:r>
        <w:rPr>
          <w:rFonts w:hint="eastAsia"/>
        </w:rPr>
        <w:t>基本规定</w:t>
      </w:r>
      <w:bookmarkEnd w:id="58"/>
    </w:p>
    <w:p>
      <w:pPr>
        <w:pStyle w:val="106"/>
        <w:spacing w:before="156" w:after="156"/>
      </w:pPr>
      <w:bookmarkStart w:id="59" w:name="_Toc128477681"/>
      <w:r>
        <w:rPr>
          <w:rFonts w:hint="eastAsia"/>
        </w:rPr>
        <w:t>一般规定</w:t>
      </w:r>
      <w:bookmarkEnd w:id="59"/>
    </w:p>
    <w:p>
      <w:pPr>
        <w:pStyle w:val="175"/>
        <w:numPr>
          <w:ilvl w:val="0"/>
          <w:numId w:val="32"/>
        </w:numPr>
      </w:pPr>
      <w:r>
        <w:rPr>
          <w:rFonts w:ascii="Times New Roman"/>
          <w:szCs w:val="21"/>
        </w:rPr>
        <w:t>项目生产建设过程应控制和减少对原地貌、地表植被、水系的扰动和损毁，保护原地表植被和表土资源，减少水土资源的浪费。</w:t>
      </w:r>
    </w:p>
    <w:p>
      <w:pPr>
        <w:pStyle w:val="175"/>
      </w:pPr>
      <w:r>
        <w:rPr>
          <w:rFonts w:ascii="Times New Roman"/>
          <w:szCs w:val="21"/>
        </w:rPr>
        <w:t>项目在施工过程中应控制径流和泥沙外排，应设置沉沙池、蓄水池等雨洪调蓄和利用设施，提高雨水利用率。</w:t>
      </w:r>
    </w:p>
    <w:p>
      <w:pPr>
        <w:pStyle w:val="175"/>
      </w:pPr>
      <w:r>
        <w:rPr>
          <w:rFonts w:ascii="Times New Roman"/>
          <w:szCs w:val="21"/>
        </w:rPr>
        <w:t>应采用下凹式绿地、绿色屋顶、生物滞留设施、透水铺装等措施，增加降水入渗，设置蓄水池等雨洪利用和调蓄设</w:t>
      </w:r>
      <w:r>
        <w:rPr>
          <w:rFonts w:hint="eastAsia" w:ascii="Times New Roman"/>
          <w:szCs w:val="21"/>
        </w:rPr>
        <w:t>施</w:t>
      </w:r>
      <w:r>
        <w:rPr>
          <w:rFonts w:ascii="Times New Roman"/>
          <w:szCs w:val="21"/>
        </w:rPr>
        <w:t>，综合利用地表径流。</w:t>
      </w:r>
    </w:p>
    <w:p>
      <w:pPr>
        <w:pStyle w:val="175"/>
      </w:pPr>
      <w:r>
        <w:rPr>
          <w:rFonts w:ascii="Times New Roman"/>
          <w:szCs w:val="21"/>
        </w:rPr>
        <w:t>取土（石、砂）、弃土（石、渣）应</w:t>
      </w:r>
      <w:r>
        <w:rPr>
          <w:rFonts w:hint="eastAsia" w:ascii="Times New Roman"/>
          <w:szCs w:val="21"/>
        </w:rPr>
        <w:t>与</w:t>
      </w:r>
      <w:r>
        <w:rPr>
          <w:rFonts w:ascii="Times New Roman"/>
          <w:szCs w:val="21"/>
        </w:rPr>
        <w:t>区域内</w:t>
      </w:r>
      <w:r>
        <w:rPr>
          <w:rFonts w:hint="eastAsia" w:ascii="Times New Roman"/>
          <w:szCs w:val="21"/>
        </w:rPr>
        <w:t>其他建设项目</w:t>
      </w:r>
      <w:r>
        <w:rPr>
          <w:rFonts w:ascii="Times New Roman"/>
          <w:szCs w:val="21"/>
        </w:rPr>
        <w:t>统筹考虑。</w:t>
      </w:r>
    </w:p>
    <w:p>
      <w:pPr>
        <w:pStyle w:val="175"/>
      </w:pPr>
      <w:r>
        <w:rPr>
          <w:rFonts w:ascii="Times New Roman"/>
          <w:szCs w:val="21"/>
        </w:rPr>
        <w:t>弃土（石、渣）应综合利用，</w:t>
      </w:r>
      <w:r>
        <w:rPr>
          <w:rFonts w:hint="eastAsia" w:ascii="Times New Roman"/>
          <w:szCs w:val="21"/>
        </w:rPr>
        <w:t>减少借方和弃渣。弃渣应设置专门场地予以堆放和处置，并采取挡护措施。</w:t>
      </w:r>
      <w:r>
        <w:rPr>
          <w:rFonts w:ascii="Times New Roman"/>
          <w:szCs w:val="21"/>
        </w:rPr>
        <w:t>不能利用的</w:t>
      </w:r>
      <w:r>
        <w:rPr>
          <w:rFonts w:hint="eastAsia" w:ascii="Times New Roman"/>
          <w:szCs w:val="21"/>
        </w:rPr>
        <w:t>建筑</w:t>
      </w:r>
      <w:r>
        <w:rPr>
          <w:rFonts w:ascii="Times New Roman"/>
          <w:szCs w:val="21"/>
        </w:rPr>
        <w:t>垃圾应按照《</w:t>
      </w:r>
      <w:r>
        <w:rPr>
          <w:rFonts w:hint="eastAsia" w:ascii="Times New Roman"/>
          <w:szCs w:val="21"/>
        </w:rPr>
        <w:t>城市</w:t>
      </w:r>
      <w:r>
        <w:rPr>
          <w:rFonts w:ascii="Times New Roman"/>
          <w:szCs w:val="21"/>
        </w:rPr>
        <w:t>建筑垃圾管理条例》相关规定消纳。</w:t>
      </w:r>
    </w:p>
    <w:p>
      <w:pPr>
        <w:pStyle w:val="175"/>
      </w:pPr>
      <w:r>
        <w:rPr>
          <w:rFonts w:ascii="Times New Roman"/>
          <w:szCs w:val="21"/>
        </w:rPr>
        <w:t>开挖、填筑、排弃的场地应采取拦挡、护坡、截（排）水等综合防治措施，并做好临时苫盖或绿化措施。</w:t>
      </w:r>
    </w:p>
    <w:p>
      <w:pPr>
        <w:pStyle w:val="175"/>
      </w:pPr>
      <w:r>
        <w:rPr>
          <w:rFonts w:ascii="Times New Roman"/>
          <w:szCs w:val="21"/>
        </w:rPr>
        <w:t>运输渣、土的车辆管理应符合《</w:t>
      </w:r>
      <w:r>
        <w:rPr>
          <w:rFonts w:hint="eastAsia" w:ascii="Times New Roman"/>
          <w:szCs w:val="21"/>
        </w:rPr>
        <w:t>城市</w:t>
      </w:r>
      <w:r>
        <w:rPr>
          <w:rFonts w:ascii="Times New Roman"/>
          <w:szCs w:val="21"/>
        </w:rPr>
        <w:t>建筑垃圾管理条例》相关规定</w:t>
      </w:r>
      <w:r>
        <w:rPr>
          <w:rFonts w:hint="eastAsia" w:ascii="Times New Roman"/>
          <w:szCs w:val="21"/>
        </w:rPr>
        <w:t>，配备洗车设施。</w:t>
      </w:r>
    </w:p>
    <w:p>
      <w:pPr>
        <w:pStyle w:val="175"/>
      </w:pPr>
      <w:r>
        <w:rPr>
          <w:rFonts w:ascii="Times New Roman"/>
          <w:szCs w:val="21"/>
        </w:rPr>
        <w:t>土建施工过程应完善临时防护措施</w:t>
      </w:r>
      <w:r>
        <w:rPr>
          <w:rFonts w:hint="eastAsia" w:ascii="Times New Roman"/>
          <w:szCs w:val="21"/>
        </w:rPr>
        <w:t>，临时防护措施应结合主体工程施工组织设计水土保持评价确定，宜采取拦挡、排水、沉沙、苫盖、临时绿化等措施。</w:t>
      </w:r>
    </w:p>
    <w:p>
      <w:pPr>
        <w:pStyle w:val="175"/>
      </w:pPr>
      <w:r>
        <w:rPr>
          <w:rFonts w:ascii="Times New Roman"/>
        </w:rPr>
        <w:t>施工</w:t>
      </w:r>
      <w:r>
        <w:rPr>
          <w:rFonts w:hint="eastAsia" w:ascii="Times New Roman"/>
        </w:rPr>
        <w:t>临时占地</w:t>
      </w:r>
      <w:r>
        <w:rPr>
          <w:rFonts w:ascii="Times New Roman"/>
        </w:rPr>
        <w:t>应</w:t>
      </w:r>
      <w:r>
        <w:rPr>
          <w:rFonts w:hint="eastAsia" w:ascii="Times New Roman"/>
        </w:rPr>
        <w:t>根据后续利用方向</w:t>
      </w:r>
      <w:r>
        <w:rPr>
          <w:rFonts w:ascii="Times New Roman"/>
        </w:rPr>
        <w:t>及时进行土地整治，恢复其利用功能。</w:t>
      </w:r>
    </w:p>
    <w:p>
      <w:pPr>
        <w:pStyle w:val="106"/>
        <w:spacing w:before="156" w:after="156"/>
      </w:pPr>
      <w:bookmarkStart w:id="60" w:name="_Toc128477682"/>
      <w:r>
        <w:rPr>
          <w:rFonts w:hint="eastAsia" w:ascii="Times New Roman"/>
          <w:szCs w:val="21"/>
        </w:rPr>
        <w:t>项目建设的约束性条件分析</w:t>
      </w:r>
      <w:bookmarkEnd w:id="60"/>
    </w:p>
    <w:p>
      <w:pPr>
        <w:pStyle w:val="66"/>
        <w:spacing w:before="156" w:after="156"/>
      </w:pPr>
      <w:r>
        <w:rPr>
          <w:rFonts w:hint="eastAsia" w:ascii="Times New Roman"/>
          <w:szCs w:val="21"/>
        </w:rPr>
        <w:t>主体工程选址（线）避让区域</w:t>
      </w:r>
    </w:p>
    <w:p>
      <w:pPr>
        <w:pStyle w:val="175"/>
        <w:numPr>
          <w:ilvl w:val="0"/>
          <w:numId w:val="0"/>
        </w:numPr>
        <w:ind w:left="851" w:hanging="426"/>
      </w:pPr>
      <w:r>
        <w:rPr>
          <w:rFonts w:hint="eastAsia" w:ascii="Times New Roman"/>
        </w:rPr>
        <w:t>主体工程选址（线）应满足GB50433规定。</w:t>
      </w:r>
    </w:p>
    <w:p>
      <w:pPr>
        <w:pStyle w:val="66"/>
        <w:spacing w:before="156" w:after="156"/>
      </w:pPr>
      <w:r>
        <w:rPr>
          <w:rFonts w:ascii="Times New Roman"/>
          <w:szCs w:val="21"/>
        </w:rPr>
        <w:t>建设方案</w:t>
      </w:r>
      <w:r>
        <w:rPr>
          <w:rFonts w:hint="eastAsia" w:ascii="Times New Roman"/>
          <w:szCs w:val="21"/>
        </w:rPr>
        <w:t>布局要求</w:t>
      </w:r>
    </w:p>
    <w:p>
      <w:pPr>
        <w:pStyle w:val="175"/>
        <w:numPr>
          <w:ilvl w:val="0"/>
          <w:numId w:val="33"/>
        </w:numPr>
      </w:pPr>
      <w:r>
        <w:rPr>
          <w:rFonts w:hint="eastAsia" w:ascii="Times New Roman"/>
        </w:rPr>
        <w:t>建设方案布局应满足GB50433规定。</w:t>
      </w:r>
    </w:p>
    <w:p>
      <w:pPr>
        <w:pStyle w:val="175"/>
      </w:pPr>
      <w:r>
        <w:rPr>
          <w:rFonts w:hint="eastAsia" w:ascii="Times New Roman"/>
        </w:rPr>
        <w:t>满足</w:t>
      </w:r>
      <w:r>
        <w:rPr>
          <w:rFonts w:ascii="Times New Roman"/>
        </w:rPr>
        <w:t>海绵城市</w:t>
      </w:r>
      <w:r>
        <w:rPr>
          <w:rFonts w:hint="eastAsia" w:ascii="Times New Roman"/>
        </w:rPr>
        <w:t>关于下凹式绿地率、透水铺装率、综合径流系数、雨水径流滞蓄率</w:t>
      </w:r>
      <w:r>
        <w:rPr>
          <w:rFonts w:ascii="Times New Roman"/>
        </w:rPr>
        <w:t>的要求。</w:t>
      </w:r>
    </w:p>
    <w:p>
      <w:pPr>
        <w:pStyle w:val="175"/>
      </w:pPr>
      <w:r>
        <w:rPr>
          <w:rFonts w:hint="eastAsia" w:ascii="Times New Roman"/>
        </w:rPr>
        <w:t>应</w:t>
      </w:r>
      <w:r>
        <w:rPr>
          <w:rFonts w:ascii="Times New Roman"/>
        </w:rPr>
        <w:t>控制地面硬化面积，综合利用地表径流。强化布设雨水集蓄利用、沉沙设施</w:t>
      </w:r>
      <w:r>
        <w:rPr>
          <w:rFonts w:hint="eastAsia" w:ascii="Times New Roman"/>
        </w:rPr>
        <w:t>，雨水集蓄利用应和植物措施相结合。</w:t>
      </w:r>
    </w:p>
    <w:p>
      <w:pPr>
        <w:pStyle w:val="66"/>
        <w:spacing w:before="156" w:after="156"/>
      </w:pPr>
      <w:r>
        <w:rPr>
          <w:rFonts w:hint="eastAsia" w:ascii="Times New Roman"/>
          <w:szCs w:val="21"/>
        </w:rPr>
        <w:t>取土（石、砂）场设置</w:t>
      </w:r>
    </w:p>
    <w:p>
      <w:pPr>
        <w:pStyle w:val="175"/>
        <w:numPr>
          <w:ilvl w:val="0"/>
          <w:numId w:val="0"/>
        </w:numPr>
        <w:ind w:left="851" w:hanging="426"/>
      </w:pPr>
      <w:r>
        <w:rPr>
          <w:rFonts w:hint="eastAsia" w:ascii="Times New Roman"/>
        </w:rPr>
        <w:t>取土（石、砂）场设置应满足GB50433规定。</w:t>
      </w:r>
    </w:p>
    <w:p>
      <w:pPr>
        <w:pStyle w:val="66"/>
        <w:spacing w:before="156" w:after="156"/>
      </w:pPr>
      <w:r>
        <w:rPr>
          <w:rFonts w:hint="eastAsia" w:ascii="Times New Roman"/>
          <w:szCs w:val="21"/>
        </w:rPr>
        <w:t>弃土（石、渣）场设置</w:t>
      </w:r>
    </w:p>
    <w:p>
      <w:pPr>
        <w:pStyle w:val="175"/>
        <w:numPr>
          <w:ilvl w:val="0"/>
          <w:numId w:val="0"/>
        </w:numPr>
        <w:ind w:left="851" w:hanging="426"/>
      </w:pPr>
      <w:r>
        <w:rPr>
          <w:rFonts w:hint="eastAsia" w:ascii="Times New Roman"/>
        </w:rPr>
        <w:t>弃土（石、渣）场设置应满足GB50433规定。</w:t>
      </w:r>
    </w:p>
    <w:p>
      <w:pPr>
        <w:pStyle w:val="66"/>
        <w:spacing w:before="156" w:after="156"/>
      </w:pPr>
      <w:r>
        <w:rPr>
          <w:rFonts w:hint="eastAsia" w:ascii="Times New Roman"/>
          <w:szCs w:val="21"/>
        </w:rPr>
        <w:t>施工组织设计</w:t>
      </w:r>
    </w:p>
    <w:p>
      <w:pPr>
        <w:pStyle w:val="175"/>
        <w:numPr>
          <w:ilvl w:val="0"/>
          <w:numId w:val="34"/>
        </w:numPr>
      </w:pPr>
      <w:r>
        <w:rPr>
          <w:rFonts w:hint="eastAsia" w:ascii="Times New Roman"/>
        </w:rPr>
        <w:t>施工组织设计应满足GB50433规定。</w:t>
      </w:r>
    </w:p>
    <w:p>
      <w:pPr>
        <w:pStyle w:val="175"/>
      </w:pPr>
      <w:r>
        <w:rPr>
          <w:rFonts w:hint="eastAsia" w:ascii="Times New Roman"/>
        </w:rPr>
        <w:t>以高效优质安全文明为指导，严格管理，优化资源配置，发挥科技领先，采用新技术、新工艺，抓重点难点，确保工程质量与工期。</w:t>
      </w:r>
    </w:p>
    <w:p>
      <w:pPr>
        <w:pStyle w:val="175"/>
      </w:pPr>
      <w:r>
        <w:rPr>
          <w:rFonts w:hint="eastAsia" w:ascii="Times New Roman"/>
        </w:rPr>
        <w:t>合理安排土石方工程时间和时序，根据施工要求选择透水铺设材料。</w:t>
      </w:r>
    </w:p>
    <w:p>
      <w:pPr>
        <w:pStyle w:val="66"/>
        <w:spacing w:before="156" w:after="156"/>
      </w:pPr>
      <w:r>
        <w:rPr>
          <w:rFonts w:hint="eastAsia"/>
        </w:rPr>
        <w:t>工程施工</w:t>
      </w:r>
    </w:p>
    <w:p>
      <w:pPr>
        <w:pStyle w:val="175"/>
        <w:numPr>
          <w:ilvl w:val="0"/>
          <w:numId w:val="35"/>
        </w:numPr>
      </w:pPr>
      <w:r>
        <w:rPr>
          <w:rFonts w:hint="eastAsia" w:ascii="Times New Roman"/>
        </w:rPr>
        <w:t>工程施工应满足GB50433及</w:t>
      </w:r>
      <w:r>
        <w:rPr>
          <w:rFonts w:ascii="Times New Roman"/>
        </w:rPr>
        <w:t>《</w:t>
      </w:r>
      <w:r>
        <w:rPr>
          <w:rFonts w:hint="eastAsia" w:ascii="Times New Roman"/>
        </w:rPr>
        <w:t>城市</w:t>
      </w:r>
      <w:r>
        <w:rPr>
          <w:rFonts w:ascii="Times New Roman"/>
        </w:rPr>
        <w:t>建筑垃圾管理条例》相关</w:t>
      </w:r>
      <w:r>
        <w:rPr>
          <w:rFonts w:hint="eastAsia" w:ascii="Times New Roman"/>
        </w:rPr>
        <w:t>规定。</w:t>
      </w:r>
    </w:p>
    <w:p>
      <w:pPr>
        <w:pStyle w:val="175"/>
      </w:pPr>
      <w:r>
        <w:rPr>
          <w:rFonts w:hint="eastAsia" w:ascii="Times New Roman"/>
        </w:rPr>
        <w:t>雨水控制与利用工程设计、施工管理应符合相关标准和地区制度要求。</w:t>
      </w:r>
    </w:p>
    <w:p>
      <w:pPr>
        <w:pStyle w:val="175"/>
      </w:pPr>
      <w:r>
        <w:rPr>
          <w:rFonts w:hint="eastAsia" w:ascii="Times New Roman"/>
        </w:rPr>
        <w:t>应综合考虑建筑物的防渗有效性、屋面的雨水收集效率及自然落水面的建设。</w:t>
      </w:r>
    </w:p>
    <w:p>
      <w:pPr>
        <w:pStyle w:val="175"/>
      </w:pPr>
      <w:r>
        <w:rPr>
          <w:rFonts w:hint="eastAsia" w:ascii="Times New Roman"/>
        </w:rPr>
        <w:t>应考虑雨水资源的可持续利用，水质维护，减少空气污染的同时，降低雨水资源的浪费。</w:t>
      </w:r>
    </w:p>
    <w:p>
      <w:pPr>
        <w:pStyle w:val="175"/>
        <w:numPr>
          <w:ilvl w:val="0"/>
          <w:numId w:val="0"/>
        </w:numPr>
        <w:ind w:left="425" w:leftChars="0"/>
      </w:pPr>
    </w:p>
    <w:p>
      <w:pPr>
        <w:pStyle w:val="106"/>
        <w:spacing w:before="156" w:after="156"/>
      </w:pPr>
      <w:bookmarkStart w:id="61" w:name="_Toc128477683"/>
      <w:r>
        <w:rPr>
          <w:rFonts w:hint="eastAsia" w:ascii="Times New Roman"/>
          <w:szCs w:val="21"/>
        </w:rPr>
        <w:t>城市建设项目特殊规定</w:t>
      </w:r>
      <w:bookmarkEnd w:id="61"/>
    </w:p>
    <w:p>
      <w:pPr>
        <w:pStyle w:val="175"/>
        <w:numPr>
          <w:ilvl w:val="0"/>
          <w:numId w:val="36"/>
        </w:numPr>
      </w:pPr>
      <w:r>
        <w:rPr>
          <w:rFonts w:hint="eastAsia" w:ascii="Times New Roman"/>
        </w:rPr>
        <w:t>房地产建设项目应有组织回流与转输建筑屋面和小区路面径流雨水，并设置截污等预处理设施引入绿地，结合实际布设水土保持防护措施。</w:t>
      </w:r>
    </w:p>
    <w:p>
      <w:pPr>
        <w:pStyle w:val="175"/>
      </w:pPr>
      <w:r>
        <w:rPr>
          <w:rFonts w:hint="eastAsia" w:ascii="Times New Roman"/>
          <w:szCs w:val="21"/>
        </w:rPr>
        <w:t>市政工程建设项目应优先设计下凹式绿地、生物滞留设施和雨水湿地等设施。</w:t>
      </w:r>
    </w:p>
    <w:p>
      <w:pPr>
        <w:pStyle w:val="175"/>
      </w:pPr>
      <w:r>
        <w:rPr>
          <w:rFonts w:hint="eastAsia" w:ascii="Times New Roman"/>
        </w:rPr>
        <w:t>公共服务设施建设项目应因地制宜布设雨水滞蓄利用设施。</w:t>
      </w:r>
    </w:p>
    <w:p>
      <w:pPr>
        <w:pStyle w:val="105"/>
        <w:spacing w:before="312" w:after="312"/>
      </w:pPr>
      <w:bookmarkStart w:id="62" w:name="_Toc128477684"/>
      <w:r>
        <w:rPr>
          <w:rFonts w:hint="eastAsia"/>
        </w:rPr>
        <w:t>水土保持方案</w:t>
      </w:r>
      <w:bookmarkEnd w:id="62"/>
    </w:p>
    <w:p>
      <w:pPr>
        <w:pStyle w:val="106"/>
        <w:spacing w:before="156" w:after="156"/>
      </w:pPr>
      <w:bookmarkStart w:id="63" w:name="_Toc128477685"/>
      <w:r>
        <w:rPr>
          <w:rFonts w:hint="eastAsia" w:ascii="Times New Roman"/>
          <w:szCs w:val="21"/>
        </w:rPr>
        <w:t>一般规定</w:t>
      </w:r>
      <w:bookmarkEnd w:id="63"/>
    </w:p>
    <w:p>
      <w:pPr>
        <w:pStyle w:val="175"/>
        <w:numPr>
          <w:ilvl w:val="0"/>
          <w:numId w:val="37"/>
        </w:numPr>
      </w:pPr>
      <w:r>
        <w:rPr>
          <w:rFonts w:hint="eastAsia" w:ascii="Times New Roman"/>
          <w:spacing w:val="-7"/>
        </w:rPr>
        <w:t>生产建设</w:t>
      </w:r>
      <w:r>
        <w:rPr>
          <w:rFonts w:ascii="Times New Roman"/>
          <w:spacing w:val="-7"/>
        </w:rPr>
        <w:t>项目水土流失防治</w:t>
      </w:r>
      <w:r>
        <w:rPr>
          <w:rFonts w:hint="eastAsia" w:ascii="Times New Roman"/>
          <w:spacing w:val="-7"/>
        </w:rPr>
        <w:t>基本</w:t>
      </w:r>
      <w:r>
        <w:rPr>
          <w:rFonts w:ascii="Times New Roman"/>
          <w:spacing w:val="-7"/>
        </w:rPr>
        <w:t>规定</w:t>
      </w:r>
      <w:r>
        <w:rPr>
          <w:rFonts w:hint="eastAsia" w:ascii="Times New Roman"/>
          <w:spacing w:val="-7"/>
        </w:rPr>
        <w:t>参照GB50433。</w:t>
      </w:r>
    </w:p>
    <w:p>
      <w:pPr>
        <w:pStyle w:val="175"/>
      </w:pPr>
      <w:r>
        <w:rPr>
          <w:rFonts w:ascii="Times New Roman"/>
          <w:spacing w:val="-7"/>
        </w:rPr>
        <w:t>项目及项目区概况</w:t>
      </w:r>
      <w:r>
        <w:rPr>
          <w:rFonts w:hint="eastAsia" w:ascii="Times New Roman"/>
          <w:spacing w:val="-7"/>
        </w:rPr>
        <w:t>中应增加降雨、径流及渗透等内容，项目水土保持评价中增加雨水量分析内容。</w:t>
      </w:r>
    </w:p>
    <w:p>
      <w:pPr>
        <w:pStyle w:val="175"/>
      </w:pPr>
      <w:r>
        <w:rPr>
          <w:rFonts w:ascii="Times New Roman"/>
        </w:rPr>
        <w:t>雨水资源的蓄集、排导</w:t>
      </w:r>
      <w:r>
        <w:rPr>
          <w:rFonts w:hint="eastAsia" w:ascii="Times New Roman"/>
        </w:rPr>
        <w:t>，应</w:t>
      </w:r>
      <w:r>
        <w:rPr>
          <w:rFonts w:ascii="Times New Roman"/>
        </w:rPr>
        <w:t>与周边水系和排水管网衔接，防止造成次生灾害。</w:t>
      </w:r>
    </w:p>
    <w:p>
      <w:pPr>
        <w:pStyle w:val="106"/>
        <w:spacing w:before="156" w:after="156"/>
      </w:pPr>
      <w:bookmarkStart w:id="64" w:name="_Toc128477686"/>
      <w:r>
        <w:rPr>
          <w:rFonts w:hint="eastAsia" w:ascii="Times New Roman"/>
          <w:szCs w:val="21"/>
        </w:rPr>
        <w:t>特殊要求</w:t>
      </w:r>
      <w:bookmarkEnd w:id="64"/>
    </w:p>
    <w:p>
      <w:pPr>
        <w:pStyle w:val="66"/>
        <w:spacing w:before="156" w:after="156"/>
      </w:pPr>
      <w:r>
        <w:rPr>
          <w:rFonts w:hint="eastAsia" w:ascii="Times New Roman"/>
          <w:szCs w:val="21"/>
        </w:rPr>
        <w:t>水土保持措施总体布局</w:t>
      </w:r>
    </w:p>
    <w:p>
      <w:pPr>
        <w:pStyle w:val="175"/>
        <w:numPr>
          <w:ilvl w:val="0"/>
          <w:numId w:val="38"/>
        </w:numPr>
      </w:pPr>
      <w:r>
        <w:rPr>
          <w:rFonts w:hint="eastAsia" w:ascii="Times New Roman"/>
        </w:rPr>
        <w:t>房地产建设项目应结合海绵城市建设要求，注重雨水滞蓄、透水铺装、林草植被、下凹式绿地等措施布设。</w:t>
      </w:r>
    </w:p>
    <w:p>
      <w:pPr>
        <w:pStyle w:val="175"/>
      </w:pPr>
      <w:r>
        <w:rPr>
          <w:rFonts w:hint="eastAsia" w:ascii="Times New Roman"/>
        </w:rPr>
        <w:t>市政工程建设项目应注重施工临时堆土防护等措施布设。</w:t>
      </w:r>
    </w:p>
    <w:p>
      <w:pPr>
        <w:pStyle w:val="175"/>
      </w:pPr>
      <w:r>
        <w:rPr>
          <w:rFonts w:hint="eastAsia" w:ascii="Times New Roman"/>
        </w:rPr>
        <w:t>公共服务设施建设项目应注重雨水湿地、湿塘等措施布设。</w:t>
      </w:r>
    </w:p>
    <w:p>
      <w:pPr>
        <w:pStyle w:val="66"/>
        <w:spacing w:before="156" w:after="156"/>
        <w:rPr>
          <w:rFonts w:ascii="Times New Roman"/>
          <w:szCs w:val="21"/>
        </w:rPr>
      </w:pPr>
      <w:r>
        <w:rPr>
          <w:rFonts w:hint="eastAsia" w:ascii="Times New Roman"/>
          <w:szCs w:val="21"/>
        </w:rPr>
        <w:t>水土保持措施布设</w:t>
      </w:r>
    </w:p>
    <w:p>
      <w:pPr>
        <w:pStyle w:val="175"/>
        <w:numPr>
          <w:ilvl w:val="0"/>
          <w:numId w:val="39"/>
        </w:numPr>
      </w:pPr>
      <w:r>
        <w:rPr>
          <w:rFonts w:hint="eastAsia" w:ascii="Times New Roman"/>
        </w:rPr>
        <w:t>雨水集蓄利用工程应根据城市生产建设项目实际情况和所在区域特点进行布设。</w:t>
      </w:r>
    </w:p>
    <w:p>
      <w:pPr>
        <w:pStyle w:val="175"/>
      </w:pPr>
      <w:r>
        <w:rPr>
          <w:rFonts w:ascii="Times New Roman"/>
        </w:rPr>
        <w:t>雨水</w:t>
      </w:r>
      <w:r>
        <w:rPr>
          <w:rFonts w:hint="eastAsia" w:ascii="Times New Roman"/>
        </w:rPr>
        <w:t>存储</w:t>
      </w:r>
      <w:r>
        <w:rPr>
          <w:rFonts w:ascii="Times New Roman"/>
        </w:rPr>
        <w:t>宜采用小型工程</w:t>
      </w:r>
      <w:r>
        <w:rPr>
          <w:rFonts w:hint="eastAsia" w:ascii="Times New Roman"/>
        </w:rPr>
        <w:t>，统筹考虑集流、存储、输水和供水利用等设施。</w:t>
      </w:r>
    </w:p>
    <w:p>
      <w:pPr>
        <w:pStyle w:val="105"/>
        <w:spacing w:before="312" w:after="312"/>
      </w:pPr>
      <w:bookmarkStart w:id="65" w:name="_Toc128477687"/>
      <w:r>
        <w:rPr>
          <w:rFonts w:hint="eastAsia"/>
        </w:rPr>
        <w:t>水土保持措施设计</w:t>
      </w:r>
      <w:bookmarkEnd w:id="65"/>
    </w:p>
    <w:p>
      <w:pPr>
        <w:pStyle w:val="106"/>
        <w:spacing w:before="156" w:after="156"/>
      </w:pPr>
      <w:bookmarkStart w:id="66" w:name="_Toc128477688"/>
      <w:r>
        <w:rPr>
          <w:rFonts w:hint="eastAsia" w:ascii="Times New Roman"/>
          <w:szCs w:val="21"/>
        </w:rPr>
        <w:t>雨水集蓄措施</w:t>
      </w:r>
      <w:bookmarkEnd w:id="66"/>
    </w:p>
    <w:p>
      <w:pPr>
        <w:pStyle w:val="57"/>
        <w:ind w:firstLine="420"/>
        <w:rPr>
          <w:rFonts w:ascii="Times New Roman"/>
          <w:szCs w:val="21"/>
        </w:rPr>
      </w:pPr>
      <w:r>
        <w:rPr>
          <w:rFonts w:hint="eastAsia" w:ascii="Times New Roman"/>
          <w:szCs w:val="21"/>
        </w:rPr>
        <w:t>雨水集蓄措施设计应符合下列要求：</w:t>
      </w:r>
    </w:p>
    <w:p>
      <w:pPr>
        <w:pStyle w:val="175"/>
        <w:numPr>
          <w:ilvl w:val="0"/>
          <w:numId w:val="40"/>
        </w:numPr>
      </w:pPr>
      <w:r>
        <w:rPr>
          <w:rFonts w:ascii="Times New Roman"/>
        </w:rPr>
        <w:t>雨水入渗工程设施包括下凹式绿地、透水铺装地面等</w:t>
      </w:r>
      <w:r>
        <w:rPr>
          <w:rFonts w:hint="eastAsia" w:ascii="Times New Roman"/>
        </w:rPr>
        <w:t>；</w:t>
      </w:r>
      <w:r>
        <w:rPr>
          <w:rFonts w:ascii="Times New Roman"/>
        </w:rPr>
        <w:t>雨水滞留设施包括蓄水池、集水箱（桶）、生物滞留池等。</w:t>
      </w:r>
      <w:r>
        <w:rPr>
          <w:rFonts w:hint="eastAsia" w:ascii="Times New Roman"/>
        </w:rPr>
        <w:t>其</w:t>
      </w:r>
      <w:r>
        <w:rPr>
          <w:rFonts w:ascii="Times New Roman"/>
        </w:rPr>
        <w:t>规模计算、工程设计</w:t>
      </w:r>
      <w:r>
        <w:rPr>
          <w:rFonts w:hint="eastAsia" w:ascii="Times New Roman"/>
        </w:rPr>
        <w:t>参照</w:t>
      </w:r>
      <w:r>
        <w:rPr>
          <w:rFonts w:ascii="Times New Roman"/>
        </w:rPr>
        <w:t>GB50400、GB/T50596、GB/T50805</w:t>
      </w:r>
      <w:r>
        <w:rPr>
          <w:rFonts w:hint="eastAsia" w:ascii="Times New Roman"/>
        </w:rPr>
        <w:t>中</w:t>
      </w:r>
      <w:r>
        <w:rPr>
          <w:rFonts w:ascii="Times New Roman"/>
        </w:rPr>
        <w:t>有关规定执行。</w:t>
      </w:r>
    </w:p>
    <w:p>
      <w:pPr>
        <w:pStyle w:val="175"/>
      </w:pPr>
      <w:r>
        <w:rPr>
          <w:rFonts w:ascii="Times New Roman"/>
        </w:rPr>
        <w:t>雨水蓄渗措施应根据降水量、集水面积、需水等情况统筹布置，有条件的可利用其他来水作为雨水集蓄设施的补充水源。</w:t>
      </w:r>
    </w:p>
    <w:p>
      <w:pPr>
        <w:pStyle w:val="175"/>
      </w:pPr>
      <w:r>
        <w:rPr>
          <w:rFonts w:ascii="Times New Roman"/>
        </w:rPr>
        <w:t>透水铺装透水结构层的组合设计，应根据路面载荷、地基承载力、土基的均质性、地下水的分布以及季节冻胀等情况进行，并应满足结构层强度、透水、储水能量及抗冻性等要求。排水应结合市政管网、景观绿化及雨水综合利用系统进行综合设计。透水铺装对道路路基强度和稳定性的潜在风险较大时，可采用半透水铺装材料。土地透水能力有限时，应在透水铺装的透水基层设置排水管或排水板。</w:t>
      </w:r>
    </w:p>
    <w:p>
      <w:pPr>
        <w:pStyle w:val="175"/>
      </w:pPr>
      <w:r>
        <w:rPr>
          <w:rFonts w:ascii="Times New Roman"/>
        </w:rPr>
        <w:t>绿色屋顶设计参照GB/T50378、GB50345、CJJ82执行。</w:t>
      </w:r>
    </w:p>
    <w:p>
      <w:pPr>
        <w:pStyle w:val="175"/>
      </w:pPr>
      <w:r>
        <w:rPr>
          <w:rFonts w:ascii="Times New Roman"/>
        </w:rPr>
        <w:t>滞蓄雨水应作为景观水面、绿化灌溉、路面洒水等综合利用的水源。</w:t>
      </w:r>
    </w:p>
    <w:p>
      <w:pPr>
        <w:pStyle w:val="175"/>
      </w:pPr>
      <w:r>
        <w:rPr>
          <w:rFonts w:ascii="Times New Roman"/>
        </w:rPr>
        <w:t>长效排水工程包括排水沟（渠）、排水管（涵）等。</w:t>
      </w:r>
    </w:p>
    <w:p>
      <w:pPr>
        <w:pStyle w:val="106"/>
        <w:spacing w:before="156" w:after="156"/>
      </w:pPr>
      <w:bookmarkStart w:id="67" w:name="_Toc128477689"/>
      <w:r>
        <w:rPr>
          <w:rFonts w:hint="eastAsia" w:ascii="Times New Roman"/>
          <w:szCs w:val="21"/>
        </w:rPr>
        <w:t>土地整治措施</w:t>
      </w:r>
      <w:bookmarkEnd w:id="67"/>
    </w:p>
    <w:p>
      <w:pPr>
        <w:pStyle w:val="175"/>
        <w:numPr>
          <w:ilvl w:val="0"/>
          <w:numId w:val="41"/>
        </w:numPr>
      </w:pPr>
      <w:r>
        <w:rPr>
          <w:rFonts w:hint="eastAsia" w:ascii="Times New Roman"/>
          <w:szCs w:val="21"/>
        </w:rPr>
        <w:t>表土保护措施</w:t>
      </w:r>
      <w:r>
        <w:rPr>
          <w:rFonts w:ascii="Times New Roman"/>
          <w:szCs w:val="21"/>
        </w:rPr>
        <w:t>设计</w:t>
      </w:r>
      <w:r>
        <w:rPr>
          <w:rFonts w:hint="eastAsia" w:ascii="Times New Roman"/>
          <w:szCs w:val="21"/>
        </w:rPr>
        <w:t>应符合下列</w:t>
      </w:r>
      <w:r>
        <w:rPr>
          <w:rFonts w:ascii="Times New Roman"/>
          <w:szCs w:val="21"/>
        </w:rPr>
        <w:t>要求</w:t>
      </w:r>
      <w:r>
        <w:rPr>
          <w:rFonts w:hint="eastAsia" w:ascii="Times New Roman"/>
          <w:szCs w:val="21"/>
        </w:rPr>
        <w:t>：</w:t>
      </w:r>
    </w:p>
    <w:p>
      <w:pPr>
        <w:pStyle w:val="110"/>
      </w:pPr>
      <w:r>
        <w:rPr>
          <w:rFonts w:hint="eastAsia" w:ascii="Times New Roman"/>
        </w:rPr>
        <w:t>表土堆场应综合比选，宜布置于各施工区内，减少倒运、扰动和占压面积。</w:t>
      </w:r>
    </w:p>
    <w:p>
      <w:pPr>
        <w:pStyle w:val="110"/>
      </w:pPr>
      <w:r>
        <w:rPr>
          <w:rFonts w:hint="eastAsia" w:ascii="Times New Roman"/>
        </w:rPr>
        <w:t>根据表土厚度及分布均匀程度、土壤肥力、施工条件等因素，确定表土剥离的厚度和施工方式，厚度可取0.2m至0.80m。明确表土利用方向，方量、回覆厚度，应统筹考虑水土保持生态修复和移民安置工程复垦需要。</w:t>
      </w:r>
    </w:p>
    <w:p>
      <w:pPr>
        <w:pStyle w:val="110"/>
      </w:pPr>
      <w:r>
        <w:rPr>
          <w:rFonts w:ascii="Times New Roman"/>
        </w:rPr>
        <w:t>剥离的表土应集中存放，并采取临时拦挡、苫盖、排水等防护措施。对不宜剥离表土的扰动区域，宜采取铺垫等保护措施。</w:t>
      </w:r>
    </w:p>
    <w:p>
      <w:pPr>
        <w:pStyle w:val="110"/>
      </w:pPr>
      <w:r>
        <w:rPr>
          <w:rFonts w:hint="eastAsia" w:ascii="Times New Roman"/>
        </w:rPr>
        <w:t>拦挡、排水等措施参照《水土保持设计手册 生产建设项目卷》第12章内容执行。</w:t>
      </w:r>
    </w:p>
    <w:p>
      <w:pPr>
        <w:pStyle w:val="175"/>
      </w:pPr>
      <w:r>
        <w:rPr>
          <w:rFonts w:hint="eastAsia" w:ascii="Times New Roman"/>
          <w:szCs w:val="21"/>
        </w:rPr>
        <w:t>土地整治</w:t>
      </w:r>
      <w:r>
        <w:rPr>
          <w:rFonts w:ascii="Times New Roman"/>
          <w:szCs w:val="21"/>
        </w:rPr>
        <w:t>设计</w:t>
      </w:r>
      <w:r>
        <w:rPr>
          <w:rFonts w:hint="eastAsia" w:ascii="Times New Roman"/>
          <w:szCs w:val="21"/>
        </w:rPr>
        <w:t>应符合下列</w:t>
      </w:r>
      <w:r>
        <w:rPr>
          <w:rFonts w:ascii="Times New Roman"/>
          <w:szCs w:val="21"/>
        </w:rPr>
        <w:t>要求</w:t>
      </w:r>
      <w:r>
        <w:rPr>
          <w:rFonts w:hint="eastAsia" w:ascii="Times New Roman"/>
          <w:szCs w:val="21"/>
        </w:rPr>
        <w:t>：</w:t>
      </w:r>
    </w:p>
    <w:p>
      <w:pPr>
        <w:pStyle w:val="110"/>
      </w:pPr>
      <w:r>
        <w:rPr>
          <w:rFonts w:ascii="Times New Roman"/>
        </w:rPr>
        <w:t>对项目占地范围内除建（构）筑物、场地硬化占地外的扰动及裸露土地应进行整治</w:t>
      </w:r>
      <w:r>
        <w:rPr>
          <w:rFonts w:hint="eastAsia" w:ascii="Times New Roman"/>
        </w:rPr>
        <w:t>。</w:t>
      </w:r>
    </w:p>
    <w:p>
      <w:pPr>
        <w:pStyle w:val="110"/>
      </w:pPr>
      <w:r>
        <w:rPr>
          <w:rFonts w:ascii="Times New Roman"/>
        </w:rPr>
        <w:t>应根据占地性质、类型和适宜性确定土地利用方向，根据扰动土地情况、覆土来源、土地利用方向等确定土地整治内容</w:t>
      </w:r>
      <w:r>
        <w:rPr>
          <w:rFonts w:hint="eastAsia" w:ascii="Times New Roman"/>
        </w:rPr>
        <w:t>。</w:t>
      </w:r>
    </w:p>
    <w:p>
      <w:pPr>
        <w:pStyle w:val="110"/>
      </w:pPr>
      <w:r>
        <w:rPr>
          <w:rFonts w:hint="eastAsia" w:ascii="Times New Roman"/>
        </w:rPr>
        <w:t>土地整治工程设计应与项目所在地的经济状况、生态环境相协调，并结合防洪排水工程和植被建设工程，采取蓄水保土耕作措施，为植被恢复和土地复垦提供条件。</w:t>
      </w:r>
    </w:p>
    <w:p>
      <w:pPr>
        <w:pStyle w:val="106"/>
        <w:spacing w:before="156" w:after="156"/>
      </w:pPr>
      <w:bookmarkStart w:id="68" w:name="_Toc128477690"/>
      <w:r>
        <w:rPr>
          <w:rFonts w:hint="eastAsia"/>
        </w:rPr>
        <w:t>截排水措施</w:t>
      </w:r>
      <w:bookmarkEnd w:id="68"/>
    </w:p>
    <w:p>
      <w:pPr>
        <w:pStyle w:val="57"/>
        <w:ind w:firstLine="420"/>
      </w:pPr>
      <w:r>
        <w:rPr>
          <w:rFonts w:hint="eastAsia" w:ascii="Times New Roman"/>
          <w:szCs w:val="21"/>
        </w:rPr>
        <w:t>截排水措施设计应符合下列要求：</w:t>
      </w:r>
    </w:p>
    <w:p>
      <w:pPr>
        <w:pStyle w:val="175"/>
        <w:numPr>
          <w:ilvl w:val="0"/>
          <w:numId w:val="42"/>
        </w:numPr>
      </w:pPr>
      <w:r>
        <w:rPr>
          <w:rFonts w:hint="eastAsia" w:ascii="Times New Roman"/>
        </w:rPr>
        <w:t>截排水工程</w:t>
      </w:r>
      <w:r>
        <w:rPr>
          <w:rFonts w:ascii="Times New Roman"/>
        </w:rPr>
        <w:t>应与</w:t>
      </w:r>
      <w:r>
        <w:rPr>
          <w:rFonts w:hint="eastAsia" w:ascii="Times New Roman"/>
        </w:rPr>
        <w:t>周边道路、沉沙蓄水工程同时规划，合理布设，必要时末端</w:t>
      </w:r>
      <w:r>
        <w:rPr>
          <w:rFonts w:ascii="Times New Roman"/>
        </w:rPr>
        <w:t>布设消能</w:t>
      </w:r>
      <w:r>
        <w:rPr>
          <w:rFonts w:hint="eastAsia" w:ascii="Times New Roman"/>
        </w:rPr>
        <w:t>和沉沙</w:t>
      </w:r>
      <w:r>
        <w:rPr>
          <w:rFonts w:ascii="Times New Roman"/>
        </w:rPr>
        <w:t>设施</w:t>
      </w:r>
      <w:r>
        <w:rPr>
          <w:rFonts w:hint="eastAsia" w:ascii="Times New Roman"/>
        </w:rPr>
        <w:t>，形成完整的防御、利用体系</w:t>
      </w:r>
      <w:r>
        <w:rPr>
          <w:rFonts w:ascii="Times New Roman"/>
        </w:rPr>
        <w:t>。</w:t>
      </w:r>
    </w:p>
    <w:p>
      <w:pPr>
        <w:pStyle w:val="175"/>
      </w:pPr>
      <w:r>
        <w:rPr>
          <w:rFonts w:hint="eastAsia" w:ascii="Times New Roman"/>
        </w:rPr>
        <w:t>应根据治理区的地形条件，按高水高排、低水低排、就近排泄、自流原则选择线路。</w:t>
      </w:r>
    </w:p>
    <w:p>
      <w:pPr>
        <w:pStyle w:val="175"/>
      </w:pPr>
      <w:r>
        <w:rPr>
          <w:rFonts w:hint="eastAsia" w:ascii="Times New Roman"/>
        </w:rPr>
        <w:t>宜与蓄水工程联合布置：由坡面截排水工程截取地表径流、引入沉沙池，经沉沙后进入蓄水设施，蓄满后多余径流最终与</w:t>
      </w:r>
      <w:r>
        <w:rPr>
          <w:rFonts w:ascii="Times New Roman"/>
        </w:rPr>
        <w:t>自然水系或市政管网顺接</w:t>
      </w:r>
      <w:r>
        <w:rPr>
          <w:rFonts w:hint="eastAsia" w:ascii="Times New Roman"/>
        </w:rPr>
        <w:t>。</w:t>
      </w:r>
    </w:p>
    <w:p>
      <w:pPr>
        <w:pStyle w:val="175"/>
      </w:pPr>
      <w:r>
        <w:rPr>
          <w:rFonts w:hint="eastAsia" w:ascii="Times New Roman"/>
        </w:rPr>
        <w:t>地下排水工程应由暗管和排水沟组成。根据不同的地貌类型，采取不同的组合形式。</w:t>
      </w:r>
    </w:p>
    <w:p>
      <w:pPr>
        <w:pStyle w:val="175"/>
      </w:pPr>
      <w:r>
        <w:rPr>
          <w:rFonts w:hint="eastAsia" w:ascii="Times New Roman"/>
        </w:rPr>
        <w:t>排水沟（管）壁的粗糙系数参照GB 51018中表A.4.2-2规定。</w:t>
      </w:r>
    </w:p>
    <w:p>
      <w:pPr>
        <w:pStyle w:val="106"/>
        <w:spacing w:before="156" w:after="156"/>
      </w:pPr>
      <w:bookmarkStart w:id="69" w:name="_Toc128477691"/>
      <w:r>
        <w:rPr>
          <w:rFonts w:hint="eastAsia" w:ascii="Times New Roman"/>
          <w:szCs w:val="21"/>
        </w:rPr>
        <w:t>边坡防护措施</w:t>
      </w:r>
      <w:bookmarkEnd w:id="69"/>
    </w:p>
    <w:p>
      <w:pPr>
        <w:pStyle w:val="57"/>
        <w:ind w:firstLine="420"/>
        <w:rPr>
          <w:rFonts w:ascii="Times New Roman"/>
          <w:szCs w:val="21"/>
        </w:rPr>
      </w:pPr>
      <w:bookmarkStart w:id="70" w:name="_Toc12481"/>
      <w:r>
        <w:rPr>
          <w:rFonts w:hint="eastAsia" w:ascii="Times New Roman"/>
          <w:szCs w:val="21"/>
        </w:rPr>
        <w:t>边坡防护措施设计应符合下列要求</w:t>
      </w:r>
      <w:bookmarkEnd w:id="70"/>
      <w:r>
        <w:rPr>
          <w:rFonts w:hint="eastAsia" w:ascii="Times New Roman"/>
          <w:szCs w:val="21"/>
        </w:rPr>
        <w:t>：</w:t>
      </w:r>
    </w:p>
    <w:p>
      <w:pPr>
        <w:pStyle w:val="175"/>
        <w:numPr>
          <w:ilvl w:val="0"/>
          <w:numId w:val="43"/>
        </w:numPr>
      </w:pPr>
      <w:r>
        <w:rPr>
          <w:rFonts w:hint="eastAsia" w:ascii="Times New Roman"/>
          <w:szCs w:val="21"/>
        </w:rPr>
        <w:t>工程开挖、填筑、堆土、取料等活动形成的边坡，应根据所在位置的地形、气象、水文、地质等条件，在边坡稳定的基础上，采取坡脚及坡面防护等措施。</w:t>
      </w:r>
    </w:p>
    <w:p>
      <w:pPr>
        <w:pStyle w:val="175"/>
      </w:pPr>
      <w:r>
        <w:rPr>
          <w:rFonts w:hint="eastAsia" w:ascii="Times New Roman"/>
          <w:szCs w:val="21"/>
        </w:rPr>
        <w:t>边坡防护措施应与截排水措施统筹设计，宜采取植物护坡或工程植物相结合的综合护坡措施。</w:t>
      </w:r>
    </w:p>
    <w:p>
      <w:pPr>
        <w:pStyle w:val="175"/>
      </w:pPr>
      <w:r>
        <w:rPr>
          <w:rFonts w:hint="eastAsia" w:ascii="Times New Roman"/>
          <w:szCs w:val="21"/>
        </w:rPr>
        <w:t>边坡防护措施应与周边环境相协调。</w:t>
      </w:r>
    </w:p>
    <w:p>
      <w:pPr>
        <w:pStyle w:val="175"/>
      </w:pPr>
      <w:r>
        <w:rPr>
          <w:rFonts w:hint="eastAsia" w:ascii="Times New Roman"/>
        </w:rPr>
        <w:t>边坡防护措施中削坡开级、砌石护坡、混凝土护坡、综合护坡、生态护坡等设计要求参照《水土保持设计手册 生产建设项目卷》第5章内容执行。</w:t>
      </w:r>
    </w:p>
    <w:p>
      <w:pPr>
        <w:pStyle w:val="106"/>
        <w:spacing w:before="156" w:after="156"/>
      </w:pPr>
      <w:bookmarkStart w:id="71" w:name="_Toc128477692"/>
      <w:r>
        <w:rPr>
          <w:rFonts w:hint="eastAsia" w:ascii="Times New Roman"/>
          <w:szCs w:val="21"/>
        </w:rPr>
        <w:t>弃渣场及拦挡工程</w:t>
      </w:r>
      <w:bookmarkEnd w:id="71"/>
    </w:p>
    <w:p>
      <w:pPr>
        <w:pStyle w:val="175"/>
        <w:numPr>
          <w:ilvl w:val="0"/>
          <w:numId w:val="44"/>
        </w:numPr>
      </w:pPr>
      <w:r>
        <w:rPr>
          <w:rFonts w:hint="eastAsia"/>
        </w:rPr>
        <w:t>弃渣场设计应符合下列要求：</w:t>
      </w:r>
    </w:p>
    <w:p>
      <w:pPr>
        <w:pStyle w:val="110"/>
      </w:pPr>
      <w:r>
        <w:rPr>
          <w:rFonts w:hint="eastAsia" w:hAnsi="宋体"/>
        </w:rPr>
        <w:t>弃渣场设计应坚持预防为主、防治结合、安全可靠、经济合理的原则。</w:t>
      </w:r>
    </w:p>
    <w:p>
      <w:pPr>
        <w:pStyle w:val="110"/>
      </w:pPr>
      <w:r>
        <w:rPr>
          <w:rFonts w:hint="eastAsia" w:hAnsi="宋体"/>
        </w:rPr>
        <w:t>弃渣场堆置应根据地形地质条件、弃渣岩土组成及物理力学参数等确定堆置要素，并满足弃渣场整体稳定，且不影响河（沟）道行洪安全的要求。</w:t>
      </w:r>
    </w:p>
    <w:p>
      <w:pPr>
        <w:pStyle w:val="110"/>
      </w:pPr>
      <w:r>
        <w:rPr>
          <w:rFonts w:hint="eastAsia"/>
        </w:rPr>
        <w:t>弃渣场根据地形、位置及与河</w:t>
      </w:r>
      <w:r>
        <w:t>（</w:t>
      </w:r>
      <w:r>
        <w:rPr>
          <w:rFonts w:hint="eastAsia"/>
        </w:rPr>
        <w:t>沟</w:t>
      </w:r>
      <w:r>
        <w:t>）</w:t>
      </w:r>
      <w:r>
        <w:rPr>
          <w:rFonts w:hint="eastAsia"/>
        </w:rPr>
        <w:t>的</w:t>
      </w:r>
      <w:r>
        <w:t>相对位置</w:t>
      </w:r>
      <w:r>
        <w:rPr>
          <w:rFonts w:hint="eastAsia"/>
        </w:rPr>
        <w:t>等进行</w:t>
      </w:r>
      <w:r>
        <w:t>分类，包括</w:t>
      </w:r>
      <w:r>
        <w:rPr>
          <w:rFonts w:hint="eastAsia"/>
        </w:rPr>
        <w:t>沟道型、临河型、坡地型、平地型、库区型五种类型。</w:t>
      </w:r>
    </w:p>
    <w:p>
      <w:pPr>
        <w:pStyle w:val="110"/>
      </w:pPr>
      <w:r>
        <w:rPr>
          <w:rFonts w:hint="eastAsia" w:hAnsi="宋体"/>
        </w:rPr>
        <w:t>根据弃渣场位置、类型及堆置情况进行拦挡、防洪排导、</w:t>
      </w:r>
      <w:r>
        <w:rPr>
          <w:rFonts w:hAnsi="宋体"/>
        </w:rPr>
        <w:t>边坡防护及</w:t>
      </w:r>
      <w:r>
        <w:rPr>
          <w:rFonts w:hint="eastAsia" w:hAnsi="宋体"/>
        </w:rPr>
        <w:t>植被</w:t>
      </w:r>
      <w:r>
        <w:rPr>
          <w:rFonts w:hAnsi="宋体"/>
        </w:rPr>
        <w:t>恢复</w:t>
      </w:r>
      <w:r>
        <w:rPr>
          <w:rFonts w:hint="eastAsia" w:hAnsi="宋体"/>
        </w:rPr>
        <w:t>等防护措施设计。</w:t>
      </w:r>
    </w:p>
    <w:p>
      <w:pPr>
        <w:pStyle w:val="110"/>
      </w:pPr>
      <w:r>
        <w:rPr>
          <w:rFonts w:hint="eastAsia"/>
        </w:rPr>
        <w:t>弃渣场选址、设计应符合GB</w:t>
      </w:r>
      <w:r>
        <w:t>51018</w:t>
      </w:r>
      <w:r>
        <w:rPr>
          <w:rFonts w:hint="eastAsia"/>
        </w:rPr>
        <w:t>规定，参照《水土保持设计手册 生产建设项目卷》第</w:t>
      </w:r>
      <w:r>
        <w:t>2</w:t>
      </w:r>
      <w:r>
        <w:rPr>
          <w:rFonts w:hint="eastAsia"/>
        </w:rPr>
        <w:t>章、3章内容执行。</w:t>
      </w:r>
    </w:p>
    <w:p>
      <w:pPr>
        <w:pStyle w:val="175"/>
      </w:pPr>
      <w:r>
        <w:rPr>
          <w:rFonts w:hint="eastAsia"/>
        </w:rPr>
        <w:t>拦挡工程应符合下列要求：</w:t>
      </w:r>
    </w:p>
    <w:p>
      <w:pPr>
        <w:pStyle w:val="110"/>
        <w:numPr>
          <w:ilvl w:val="1"/>
          <w:numId w:val="45"/>
        </w:numPr>
      </w:pPr>
      <w:r>
        <w:t>根据弃土、弃石、弃渣等堆放的位置和堆放方式，结合地形、地质、水文条件等布置拦</w:t>
      </w:r>
      <w:r>
        <w:rPr>
          <w:rFonts w:hint="eastAsia"/>
        </w:rPr>
        <w:t>挡</w:t>
      </w:r>
      <w:r>
        <w:t>工程</w:t>
      </w:r>
      <w:r>
        <w:rPr>
          <w:rFonts w:hint="eastAsia"/>
        </w:rPr>
        <w:t>，包括挡渣墙、拦渣堤、拦渣坝等。</w:t>
      </w:r>
    </w:p>
    <w:p>
      <w:pPr>
        <w:pStyle w:val="110"/>
        <w:numPr>
          <w:ilvl w:val="1"/>
          <w:numId w:val="45"/>
        </w:numPr>
      </w:pPr>
      <w:r>
        <w:rPr>
          <w:rFonts w:hint="eastAsia"/>
        </w:rPr>
        <w:t>拦挡</w:t>
      </w:r>
      <w:r>
        <w:t>工程设计</w:t>
      </w:r>
      <w:r>
        <w:rPr>
          <w:rFonts w:hint="eastAsia"/>
        </w:rPr>
        <w:t>应综合考虑弃渣（土、石）场类型、堆置方案、地形、地质、气象、水文、建筑材料、施工机械等因素，并应与防洪排水、土地整治工程统筹考虑。</w:t>
      </w:r>
    </w:p>
    <w:p>
      <w:pPr>
        <w:pStyle w:val="110"/>
        <w:numPr>
          <w:ilvl w:val="1"/>
          <w:numId w:val="45"/>
        </w:numPr>
      </w:pPr>
      <w:r>
        <w:rPr>
          <w:rFonts w:hint="eastAsia"/>
        </w:rPr>
        <w:t>拦挡工程总体布置应遵循GB51018中12.</w:t>
      </w:r>
      <w:r>
        <w:t>3</w:t>
      </w:r>
      <w:r>
        <w:rPr>
          <w:rFonts w:hint="eastAsia"/>
        </w:rPr>
        <w:t>.</w:t>
      </w:r>
      <w:r>
        <w:t>1</w:t>
      </w:r>
      <w:r>
        <w:rPr>
          <w:rFonts w:hint="eastAsia"/>
        </w:rPr>
        <w:t>条款确定。</w:t>
      </w:r>
    </w:p>
    <w:p>
      <w:pPr>
        <w:pStyle w:val="110"/>
        <w:numPr>
          <w:ilvl w:val="1"/>
          <w:numId w:val="45"/>
        </w:numPr>
      </w:pPr>
      <w:r>
        <w:rPr>
          <w:rFonts w:hint="eastAsia"/>
        </w:rPr>
        <w:t>拦挡工程设计，满足弃渣（土、石）场稳定安全运行的要求。具体设计参照GB51018及</w:t>
      </w:r>
      <w:r>
        <w:rPr>
          <w:rFonts w:hint="eastAsia" w:ascii="Times New Roman"/>
        </w:rPr>
        <w:t>《水土保持设计手册 生产建设项目卷》第</w:t>
      </w:r>
      <w:r>
        <w:rPr>
          <w:rFonts w:ascii="Times New Roman"/>
        </w:rPr>
        <w:t>4</w:t>
      </w:r>
      <w:r>
        <w:rPr>
          <w:rFonts w:hint="eastAsia" w:ascii="Times New Roman"/>
        </w:rPr>
        <w:t>章内容执行。</w:t>
      </w:r>
    </w:p>
    <w:p>
      <w:pPr>
        <w:pStyle w:val="106"/>
        <w:spacing w:before="156" w:after="156"/>
      </w:pPr>
      <w:bookmarkStart w:id="72" w:name="_Toc128477693"/>
      <w:r>
        <w:rPr>
          <w:rFonts w:hint="eastAsia" w:ascii="Times New Roman"/>
          <w:szCs w:val="21"/>
        </w:rPr>
        <w:t>植物措施</w:t>
      </w:r>
      <w:bookmarkEnd w:id="72"/>
    </w:p>
    <w:p>
      <w:pPr>
        <w:pStyle w:val="57"/>
        <w:ind w:firstLine="420"/>
      </w:pPr>
      <w:r>
        <w:rPr>
          <w:rFonts w:hint="eastAsia" w:ascii="Times New Roman"/>
          <w:szCs w:val="21"/>
        </w:rPr>
        <w:t>植物措施设计应符合下列要求：</w:t>
      </w:r>
    </w:p>
    <w:p>
      <w:pPr>
        <w:pStyle w:val="175"/>
        <w:numPr>
          <w:ilvl w:val="0"/>
          <w:numId w:val="46"/>
        </w:numPr>
      </w:pPr>
      <w:r>
        <w:rPr>
          <w:rFonts w:ascii="Times New Roman"/>
        </w:rPr>
        <w:t>工程扰动后的裸露土地以及工程管理范围内未扰动的土地，应优先考虑采用植物措施防护。</w:t>
      </w:r>
    </w:p>
    <w:p>
      <w:pPr>
        <w:pStyle w:val="175"/>
      </w:pPr>
      <w:r>
        <w:rPr>
          <w:rFonts w:ascii="Times New Roman"/>
        </w:rPr>
        <w:t>植物措施布局应符合生态和景观要求，应与城市园林绿化结合。</w:t>
      </w:r>
    </w:p>
    <w:p>
      <w:pPr>
        <w:pStyle w:val="175"/>
      </w:pPr>
      <w:r>
        <w:rPr>
          <w:rFonts w:hint="eastAsia" w:ascii="Times New Roman"/>
        </w:rPr>
        <w:t>下凹式</w:t>
      </w:r>
      <w:r>
        <w:rPr>
          <w:rFonts w:ascii="Times New Roman"/>
        </w:rPr>
        <w:t>绿地</w:t>
      </w:r>
      <w:r>
        <w:rPr>
          <w:rFonts w:hint="eastAsia" w:ascii="Times New Roman"/>
        </w:rPr>
        <w:t>植被景观建设应与城市景观相结合，植物种选择应满足适应性强、生长速度快、生物量大的要求。</w:t>
      </w:r>
    </w:p>
    <w:p>
      <w:pPr>
        <w:pStyle w:val="175"/>
      </w:pPr>
      <w:r>
        <w:rPr>
          <w:rFonts w:ascii="Times New Roman"/>
        </w:rPr>
        <w:t>植物措施设计应根据立地条件，因地制宜，适地适树（草），确定树（草）种、整地方式、栽种方法，优先采用乡土树（草）种。</w:t>
      </w:r>
    </w:p>
    <w:p>
      <w:pPr>
        <w:pStyle w:val="175"/>
      </w:pPr>
      <w:r>
        <w:rPr>
          <w:rFonts w:ascii="Times New Roman"/>
        </w:rPr>
        <w:t>应配套灌溉</w:t>
      </w:r>
      <w:r>
        <w:rPr>
          <w:rFonts w:hint="eastAsia" w:ascii="Times New Roman"/>
        </w:rPr>
        <w:t>设施</w:t>
      </w:r>
      <w:r>
        <w:rPr>
          <w:rFonts w:ascii="Times New Roman"/>
        </w:rPr>
        <w:t>。</w:t>
      </w:r>
    </w:p>
    <w:p>
      <w:pPr>
        <w:pStyle w:val="175"/>
      </w:pPr>
      <w:r>
        <w:rPr>
          <w:rFonts w:hint="eastAsia" w:ascii="Times New Roman"/>
        </w:rPr>
        <w:t>植物措施设计应明确林草种植技术要求，包括土地整治、林草种植、抚育管理等。</w:t>
      </w:r>
    </w:p>
    <w:p>
      <w:pPr>
        <w:pStyle w:val="106"/>
        <w:spacing w:before="156" w:after="156"/>
      </w:pPr>
      <w:bookmarkStart w:id="73" w:name="_Toc128477694"/>
      <w:r>
        <w:rPr>
          <w:rFonts w:hint="eastAsia" w:ascii="Times New Roman"/>
          <w:szCs w:val="21"/>
        </w:rPr>
        <w:t>临时防护措施</w:t>
      </w:r>
      <w:bookmarkEnd w:id="73"/>
    </w:p>
    <w:p>
      <w:pPr>
        <w:pStyle w:val="57"/>
        <w:ind w:firstLine="420"/>
      </w:pPr>
      <w:r>
        <w:rPr>
          <w:rFonts w:hint="eastAsia" w:ascii="Times New Roman"/>
          <w:szCs w:val="21"/>
        </w:rPr>
        <w:t>临时防护措施设计应符合下列要求：</w:t>
      </w:r>
    </w:p>
    <w:p>
      <w:pPr>
        <w:pStyle w:val="175"/>
        <w:numPr>
          <w:ilvl w:val="0"/>
          <w:numId w:val="47"/>
        </w:numPr>
      </w:pPr>
      <w:r>
        <w:rPr>
          <w:rFonts w:ascii="Times New Roman"/>
        </w:rPr>
        <w:t>临时防护措施适用于施工期间容易造成水土流失的临时堆土、取土场、余土（石、渣）场、施工场地等裸露区域，主要包括临时拦挡、苫盖、排水、沉沙、植草等。</w:t>
      </w:r>
    </w:p>
    <w:p>
      <w:pPr>
        <w:pStyle w:val="175"/>
      </w:pPr>
      <w:r>
        <w:rPr>
          <w:rFonts w:ascii="Times New Roman"/>
        </w:rPr>
        <w:t>根据地表裸露时间、区域、降雨、风速等因素，选择适宜的临时防护措施类型，注重防护效果。</w:t>
      </w:r>
    </w:p>
    <w:p>
      <w:pPr>
        <w:pStyle w:val="175"/>
      </w:pPr>
      <w:r>
        <w:rPr>
          <w:rFonts w:ascii="Times New Roman"/>
        </w:rPr>
        <w:t>临时措施应优先采用永</w:t>
      </w:r>
      <w:r>
        <w:rPr>
          <w:rFonts w:hint="eastAsia" w:ascii="Times New Roman"/>
        </w:rPr>
        <w:t>－</w:t>
      </w:r>
      <w:r>
        <w:rPr>
          <w:rFonts w:ascii="Times New Roman"/>
        </w:rPr>
        <w:t>临结合考虑布设，同时应遵循GB50433中临时防护工程的有关规定。</w:t>
      </w:r>
    </w:p>
    <w:p>
      <w:pPr>
        <w:pStyle w:val="175"/>
        <w:numPr>
          <w:ilvl w:val="0"/>
          <w:numId w:val="0"/>
        </w:numPr>
        <w:ind w:left="851" w:hanging="426"/>
      </w:pPr>
    </w:p>
    <w:p>
      <w:pPr>
        <w:pStyle w:val="175"/>
        <w:numPr>
          <w:ilvl w:val="0"/>
          <w:numId w:val="0"/>
        </w:numPr>
        <w:ind w:left="851" w:hanging="426"/>
        <w:sectPr>
          <w:headerReference r:id="rId19" w:type="default"/>
          <w:footerReference r:id="rId21" w:type="default"/>
          <w:headerReference r:id="rId20" w:type="even"/>
          <w:footerReference r:id="rId22" w:type="even"/>
          <w:pgSz w:w="11906" w:h="16838"/>
          <w:pgMar w:top="1928" w:right="1134" w:bottom="1134" w:left="1134" w:header="1418" w:footer="1134" w:gutter="284"/>
          <w:pgNumType w:start="1"/>
          <w:cols w:space="425" w:num="1"/>
          <w:formProt w:val="0"/>
          <w:docGrid w:type="lines" w:linePitch="312" w:charSpace="0"/>
        </w:sectPr>
      </w:pPr>
    </w:p>
    <w:bookmarkEnd w:id="24"/>
    <w:p>
      <w:pPr>
        <w:pStyle w:val="199"/>
        <w:rPr>
          <w:vanish w:val="0"/>
        </w:rPr>
      </w:pPr>
      <w:bookmarkStart w:id="74" w:name="BookMark5"/>
    </w:p>
    <w:p>
      <w:pPr>
        <w:pStyle w:val="200"/>
        <w:rPr>
          <w:vanish w:val="0"/>
        </w:rPr>
      </w:pPr>
    </w:p>
    <w:p>
      <w:pPr>
        <w:pStyle w:val="77"/>
        <w:spacing w:after="156"/>
      </w:pPr>
      <w:r>
        <w:br w:type="textWrapping"/>
      </w:r>
      <w:bookmarkStart w:id="75" w:name="_Toc128477695"/>
      <w:r>
        <w:rPr>
          <w:rFonts w:hint="eastAsia"/>
        </w:rPr>
        <w:t>（规范性）</w:t>
      </w:r>
      <w:r>
        <w:br w:type="textWrapping"/>
      </w:r>
      <w:r>
        <w:rPr>
          <w:rFonts w:hint="eastAsia"/>
        </w:rPr>
        <w:t>水土保持方案报告书（表）内容及章节编排</w:t>
      </w:r>
      <w:bookmarkEnd w:id="75"/>
    </w:p>
    <w:p>
      <w:pPr>
        <w:pStyle w:val="79"/>
        <w:spacing w:before="156" w:after="156"/>
      </w:pPr>
      <w:bookmarkStart w:id="76" w:name="_Toc128477696"/>
      <w:r>
        <w:rPr>
          <w:rFonts w:hint="eastAsia" w:hAnsi="黑体" w:cs="黑体"/>
          <w:szCs w:val="21"/>
        </w:rPr>
        <w:t>水土保持方案报告书内容及章节编排</w:t>
      </w:r>
      <w:bookmarkEnd w:id="76"/>
    </w:p>
    <w:p>
      <w:pPr>
        <w:pStyle w:val="57"/>
        <w:ind w:firstLine="420"/>
      </w:pPr>
      <w:r>
        <w:rPr>
          <w:rFonts w:hint="eastAsia" w:ascii="Times New Roman"/>
        </w:rPr>
        <w:t>水土保持方案报告书内容及章节编排参考GB50433附录B。</w:t>
      </w:r>
    </w:p>
    <w:p>
      <w:pPr>
        <w:pStyle w:val="79"/>
        <w:spacing w:before="156" w:after="156"/>
      </w:pPr>
      <w:bookmarkStart w:id="77" w:name="_Toc128477697"/>
      <w:r>
        <w:rPr>
          <w:rFonts w:hint="eastAsia" w:hAnsi="黑体" w:cs="黑体"/>
          <w:szCs w:val="21"/>
        </w:rPr>
        <w:t>水土保持方案特性表</w:t>
      </w:r>
      <w:bookmarkEnd w:id="77"/>
    </w:p>
    <w:p>
      <w:pPr>
        <w:pStyle w:val="57"/>
        <w:ind w:firstLine="420"/>
      </w:pPr>
      <w:r>
        <w:rPr>
          <w:rFonts w:hint="eastAsia" w:ascii="Times New Roman"/>
        </w:rPr>
        <w:t>城市生产建设项目水土保持方案特性表参见表A.1。</w:t>
      </w:r>
    </w:p>
    <w:p>
      <w:pPr>
        <w:pStyle w:val="79"/>
        <w:spacing w:before="156" w:after="156"/>
      </w:pPr>
      <w:bookmarkStart w:id="78" w:name="_Toc128477698"/>
      <w:r>
        <w:rPr>
          <w:rFonts w:hint="eastAsia" w:hAnsi="黑体" w:cs="黑体"/>
          <w:szCs w:val="21"/>
        </w:rPr>
        <w:t>水土保持方案报告表内容及章节编排</w:t>
      </w:r>
      <w:bookmarkEnd w:id="78"/>
    </w:p>
    <w:p>
      <w:pPr>
        <w:pStyle w:val="57"/>
        <w:ind w:firstLine="420"/>
      </w:pPr>
      <w:r>
        <w:rPr>
          <w:rFonts w:hint="eastAsia" w:ascii="Times New Roman"/>
        </w:rPr>
        <w:t>城市生产建设项目水土保持方案报告表参见表A.2。</w:t>
      </w:r>
    </w:p>
    <w:p>
      <w:pPr>
        <w:pStyle w:val="212"/>
      </w:pPr>
      <w:r>
        <w:rPr>
          <w:rFonts w:hint="eastAsia" w:ascii="黑体" w:hAnsi="黑体" w:eastAsia="黑体" w:cs="黑体"/>
          <w:szCs w:val="21"/>
        </w:rPr>
        <w:t>成果及要求</w:t>
      </w:r>
    </w:p>
    <w:p>
      <w:pPr>
        <w:spacing w:line="360" w:lineRule="auto"/>
        <w:ind w:firstLine="420" w:firstLineChars="200"/>
        <w:rPr>
          <w:rFonts w:ascii="Times New Roman" w:hAnsi="Times New Roman"/>
        </w:rPr>
      </w:pPr>
      <w:r>
        <w:rPr>
          <w:rFonts w:hint="eastAsia" w:ascii="Times New Roman" w:hAnsi="Times New Roman"/>
        </w:rPr>
        <w:t>水土保持方案报告书（表）成果包括报告文本、附表、附件、附图。</w:t>
      </w:r>
    </w:p>
    <w:p>
      <w:pPr>
        <w:pStyle w:val="133"/>
      </w:pPr>
      <w:r>
        <w:t>附表</w:t>
      </w:r>
      <w:r>
        <w:rPr>
          <w:rFonts w:hint="eastAsia"/>
        </w:rPr>
        <w:t>主要包括</w:t>
      </w:r>
      <w:r>
        <w:t>单价分析表</w:t>
      </w:r>
      <w:r>
        <w:rPr>
          <w:rFonts w:hint="eastAsia"/>
        </w:rPr>
        <w:t>；</w:t>
      </w:r>
    </w:p>
    <w:p>
      <w:pPr>
        <w:pStyle w:val="133"/>
      </w:pPr>
      <w:r>
        <w:t>附件应包括项目立项的有关文件和其他有关文件（包含但不限于委托书、备案文件、占地批复、购土协议、弃土或综合利用协议等）。</w:t>
      </w:r>
    </w:p>
    <w:p>
      <w:pPr>
        <w:pStyle w:val="133"/>
      </w:pPr>
      <w:r>
        <w:t>附图</w:t>
      </w:r>
      <w:r>
        <w:rPr>
          <w:rFonts w:hint="eastAsia"/>
        </w:rPr>
        <w:t>包括但不限于下列图件：</w:t>
      </w:r>
    </w:p>
    <w:p>
      <w:pPr>
        <w:spacing w:line="360" w:lineRule="auto"/>
        <w:ind w:firstLine="840" w:firstLineChars="400"/>
        <w:rPr>
          <w:rFonts w:ascii="Times New Roman" w:hAnsi="Times New Roman"/>
        </w:rPr>
      </w:pPr>
      <w:r>
        <w:rPr>
          <w:rFonts w:ascii="宋体" w:hAnsi="Times New Roman"/>
          <w:kern w:val="0"/>
          <w:szCs w:val="20"/>
        </w:rPr>
        <w:t>1</w:t>
      </w:r>
      <w:r>
        <w:rPr>
          <w:rFonts w:ascii="Times New Roman" w:hAnsi="Times New Roman"/>
        </w:rPr>
        <w:t>项目地理位置图，应包含行政区划、主要区县和交通路线；</w:t>
      </w:r>
    </w:p>
    <w:p>
      <w:pPr>
        <w:spacing w:line="360" w:lineRule="auto"/>
        <w:ind w:firstLine="840" w:firstLineChars="400"/>
        <w:rPr>
          <w:rFonts w:ascii="Times New Roman" w:hAnsi="Times New Roman"/>
        </w:rPr>
      </w:pPr>
      <w:r>
        <w:rPr>
          <w:rFonts w:ascii="Times New Roman" w:hAnsi="Times New Roman"/>
        </w:rPr>
        <w:t>2项目总体布置图，应反映项目组成的各项内容，线性工程应有平、纵断面缩图；</w:t>
      </w:r>
    </w:p>
    <w:p>
      <w:pPr>
        <w:spacing w:line="360" w:lineRule="auto"/>
        <w:ind w:firstLine="840" w:firstLineChars="400"/>
        <w:rPr>
          <w:rFonts w:ascii="Times New Roman" w:hAnsi="Times New Roman"/>
        </w:rPr>
      </w:pPr>
      <w:r>
        <w:rPr>
          <w:rFonts w:ascii="Times New Roman" w:hAnsi="Times New Roman"/>
        </w:rPr>
        <w:t>3项目区水系图，应包含主要河流、排灌干渠、水库、湖泊等；</w:t>
      </w:r>
    </w:p>
    <w:p>
      <w:pPr>
        <w:spacing w:line="360" w:lineRule="auto"/>
        <w:ind w:firstLine="840" w:firstLineChars="400"/>
        <w:rPr>
          <w:rFonts w:ascii="Times New Roman" w:hAnsi="Times New Roman"/>
        </w:rPr>
      </w:pPr>
      <w:r>
        <w:rPr>
          <w:rFonts w:ascii="Times New Roman" w:hAnsi="Times New Roman"/>
        </w:rPr>
        <w:t>4项目区土壤侵蚀强度分布图；</w:t>
      </w:r>
    </w:p>
    <w:p>
      <w:pPr>
        <w:spacing w:line="360" w:lineRule="auto"/>
        <w:ind w:firstLine="840" w:firstLineChars="400"/>
        <w:rPr>
          <w:rFonts w:ascii="Times New Roman" w:hAnsi="Times New Roman"/>
        </w:rPr>
      </w:pPr>
      <w:r>
        <w:rPr>
          <w:rFonts w:ascii="Times New Roman" w:hAnsi="Times New Roman"/>
        </w:rPr>
        <w:t>5分区防治措施总体布局图（含监测点位）；</w:t>
      </w:r>
    </w:p>
    <w:p>
      <w:pPr>
        <w:spacing w:line="360" w:lineRule="auto"/>
        <w:ind w:firstLine="840" w:firstLineChars="400"/>
        <w:rPr>
          <w:rFonts w:ascii="Times New Roman" w:hAnsi="Times New Roman"/>
        </w:rPr>
      </w:pPr>
      <w:r>
        <w:rPr>
          <w:rFonts w:ascii="Times New Roman" w:hAnsi="Times New Roman"/>
        </w:rPr>
        <w:t>6水土保持典型措施布设图。</w:t>
      </w:r>
    </w:p>
    <w:p>
      <w:pPr>
        <w:pStyle w:val="212"/>
        <w:rPr>
          <w:rFonts w:ascii="黑体" w:hAnsi="黑体" w:eastAsia="黑体" w:cs="黑体"/>
          <w:szCs w:val="21"/>
        </w:rPr>
      </w:pPr>
      <w:r>
        <w:rPr>
          <w:rFonts w:hint="eastAsia" w:ascii="黑体" w:hAnsi="黑体" w:eastAsia="黑体" w:cs="黑体"/>
          <w:szCs w:val="21"/>
        </w:rPr>
        <w:t>说明</w:t>
      </w:r>
    </w:p>
    <w:p>
      <w:pPr>
        <w:pStyle w:val="175"/>
        <w:numPr>
          <w:ilvl w:val="0"/>
          <w:numId w:val="48"/>
        </w:numPr>
      </w:pPr>
      <w:r>
        <w:t>报告书封面后应附责任页。责任页内应注明批准、核定、审查人员职务及编制人员分工。</w:t>
      </w:r>
    </w:p>
    <w:p>
      <w:pPr>
        <w:pStyle w:val="175"/>
      </w:pPr>
      <w:r>
        <w:t>附图可单独成册。</w:t>
      </w:r>
    </w:p>
    <w:p>
      <w:pPr>
        <w:pStyle w:val="175"/>
      </w:pPr>
      <w:r>
        <w:rPr>
          <w:rFonts w:hint="eastAsia"/>
        </w:rPr>
        <w:t>水土保持方案报告书出版格式应按照办水保[2018]135号文要求执行。</w:t>
      </w:r>
    </w:p>
    <w:p>
      <w:pPr>
        <w:widowControl/>
        <w:adjustRightInd/>
        <w:spacing w:line="240" w:lineRule="auto"/>
        <w:jc w:val="left"/>
        <w:rPr>
          <w:rFonts w:ascii="Times New Roman" w:hAnsi="Times New Roman"/>
          <w:kern w:val="0"/>
        </w:rPr>
      </w:pPr>
      <w:r>
        <w:rPr>
          <w:rFonts w:ascii="Times New Roman"/>
        </w:rPr>
        <w:br w:type="page"/>
      </w:r>
    </w:p>
    <w:p>
      <w:pPr>
        <w:pStyle w:val="78"/>
        <w:spacing w:before="156" w:after="156"/>
      </w:pPr>
      <w:r>
        <w:rPr>
          <w:rFonts w:hint="eastAsia" w:hAnsi="黑体" w:cs="黑体"/>
        </w:rPr>
        <w:t>城市生产建设项目水土保持方案特性表</w:t>
      </w:r>
    </w:p>
    <w:tbl>
      <w:tblPr>
        <w:tblStyle w:val="27"/>
        <w:tblW w:w="5082"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90"/>
        <w:gridCol w:w="1005"/>
        <w:gridCol w:w="1112"/>
        <w:gridCol w:w="1526"/>
        <w:gridCol w:w="1038"/>
        <w:gridCol w:w="1332"/>
        <w:gridCol w:w="50"/>
        <w:gridCol w:w="1457"/>
        <w:gridCol w:w="10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项目名称</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流域管理机构</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涉及市</w:t>
            </w:r>
          </w:p>
        </w:tc>
        <w:tc>
          <w:tcPr>
            <w:tcW w:w="583"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涉及区县</w:t>
            </w: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9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涉及街道</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项目规模</w:t>
            </w:r>
          </w:p>
        </w:tc>
        <w:tc>
          <w:tcPr>
            <w:tcW w:w="583"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总投资（万元）</w:t>
            </w: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9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土建投资（万元）</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动工时间</w:t>
            </w:r>
          </w:p>
        </w:tc>
        <w:tc>
          <w:tcPr>
            <w:tcW w:w="583"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完工时间</w:t>
            </w: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9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设计水平年</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工程占地</w:t>
            </w:r>
            <w:r>
              <w:rPr>
                <w:rFonts w:ascii="Times New Roman" w:hAnsi="Times New Roman"/>
                <w:sz w:val="18"/>
                <w:szCs w:val="18"/>
              </w:rPr>
              <w:t>（hm</w:t>
            </w:r>
            <w:r>
              <w:rPr>
                <w:rFonts w:ascii="Times New Roman" w:hAnsi="Times New Roman"/>
                <w:sz w:val="18"/>
                <w:szCs w:val="18"/>
                <w:vertAlign w:val="superscript"/>
              </w:rPr>
              <w:t>2</w:t>
            </w:r>
            <w:r>
              <w:rPr>
                <w:rFonts w:ascii="Times New Roman" w:hAnsi="Times New Roman"/>
                <w:sz w:val="18"/>
                <w:szCs w:val="18"/>
              </w:rPr>
              <w:t>）</w:t>
            </w:r>
          </w:p>
        </w:tc>
        <w:tc>
          <w:tcPr>
            <w:tcW w:w="583"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永久占地（hm</w:t>
            </w:r>
            <w:r>
              <w:rPr>
                <w:rFonts w:ascii="Times New Roman" w:hAnsi="Times New Roman"/>
                <w:sz w:val="18"/>
                <w:szCs w:val="18"/>
                <w:vertAlign w:val="superscript"/>
              </w:rPr>
              <w:t>2</w:t>
            </w:r>
            <w:r>
              <w:rPr>
                <w:rFonts w:ascii="Times New Roman" w:hAnsi="Times New Roman"/>
                <w:sz w:val="18"/>
                <w:szCs w:val="18"/>
              </w:rPr>
              <w:t>）</w:t>
            </w: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9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临时占地（hm</w:t>
            </w:r>
            <w:r>
              <w:rPr>
                <w:rFonts w:ascii="Times New Roman" w:hAnsi="Times New Roman"/>
                <w:sz w:val="18"/>
                <w:szCs w:val="18"/>
                <w:vertAlign w:val="superscript"/>
              </w:rPr>
              <w:t>2</w:t>
            </w:r>
            <w:r>
              <w:rPr>
                <w:rFonts w:ascii="Times New Roman" w:hAnsi="Times New Roman"/>
                <w:sz w:val="18"/>
                <w:szCs w:val="18"/>
              </w:rPr>
              <w:t>）</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629" w:type="pct"/>
            <w:gridSpan w:val="3"/>
            <w:vMerge w:val="restar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土石方量（万m</w:t>
            </w:r>
            <w:r>
              <w:rPr>
                <w:rFonts w:ascii="Times New Roman" w:hAnsi="Times New Roman"/>
                <w:sz w:val="18"/>
                <w:szCs w:val="18"/>
                <w:vertAlign w:val="superscript"/>
              </w:rPr>
              <w:t>3</w:t>
            </w:r>
            <w:r>
              <w:rPr>
                <w:rFonts w:ascii="Times New Roman" w:hAnsi="Times New Roman"/>
                <w:sz w:val="18"/>
                <w:szCs w:val="18"/>
              </w:rPr>
              <w:t>）</w:t>
            </w: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挖方</w:t>
            </w: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填方</w:t>
            </w:r>
          </w:p>
        </w:tc>
        <w:tc>
          <w:tcPr>
            <w:tcW w:w="79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借方</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余</w:t>
            </w:r>
            <w:r>
              <w:rPr>
                <w:rFonts w:ascii="Times New Roman" w:hAnsi="Times New Roman"/>
                <w:sz w:val="18"/>
                <w:szCs w:val="18"/>
              </w:rPr>
              <w:t>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629" w:type="pct"/>
            <w:gridSpan w:val="3"/>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9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重点防治区名称</w:t>
            </w:r>
          </w:p>
        </w:tc>
        <w:tc>
          <w:tcPr>
            <w:tcW w:w="3954" w:type="pct"/>
            <w:gridSpan w:val="7"/>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水土保持区划</w:t>
            </w:r>
          </w:p>
        </w:tc>
        <w:tc>
          <w:tcPr>
            <w:tcW w:w="3954" w:type="pct"/>
            <w:gridSpan w:val="7"/>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地貌类型</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68"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防治责任范围面积（hm</w:t>
            </w:r>
            <w:r>
              <w:rPr>
                <w:rFonts w:hint="eastAsia" w:ascii="Times New Roman" w:hAnsi="Times New Roman"/>
                <w:sz w:val="18"/>
                <w:szCs w:val="18"/>
                <w:vertAlign w:val="superscript"/>
              </w:rPr>
              <w:t>2</w:t>
            </w:r>
            <w:r>
              <w:rPr>
                <w:rFonts w:hint="eastAsia" w:ascii="Times New Roman" w:hAnsi="Times New Roman"/>
                <w:sz w:val="18"/>
                <w:szCs w:val="18"/>
              </w:rPr>
              <w:t>）</w:t>
            </w:r>
          </w:p>
        </w:tc>
        <w:tc>
          <w:tcPr>
            <w:tcW w:w="130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6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土壤侵蚀类型及侵蚀强度</w:t>
            </w: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68"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容许土壤流失量[t/km</w:t>
            </w:r>
            <w:r>
              <w:rPr>
                <w:rFonts w:ascii="Times New Roman" w:hAnsi="Times New Roman"/>
                <w:sz w:val="18"/>
                <w:szCs w:val="18"/>
                <w:vertAlign w:val="superscript"/>
              </w:rPr>
              <w:t>2</w:t>
            </w:r>
            <w:r>
              <w:rPr>
                <w:rFonts w:ascii="Times New Roman" w:hAnsi="Times New Roman"/>
                <w:sz w:val="18"/>
                <w:szCs w:val="18"/>
              </w:rPr>
              <w:t>·a]</w:t>
            </w:r>
          </w:p>
        </w:tc>
        <w:tc>
          <w:tcPr>
            <w:tcW w:w="130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6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土壤流失预测总量（t）</w:t>
            </w: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2032"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新增土壤流失量（t）</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70" w:hRule="atLeast"/>
        </w:trPr>
        <w:tc>
          <w:tcPr>
            <w:tcW w:w="519" w:type="pct"/>
            <w:vMerge w:val="restar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水土流失防治目标</w:t>
            </w:r>
          </w:p>
        </w:tc>
        <w:tc>
          <w:tcPr>
            <w:tcW w:w="527" w:type="pct"/>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执行标准等级</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防治指标</w:t>
            </w:r>
          </w:p>
        </w:tc>
        <w:tc>
          <w:tcPr>
            <w:tcW w:w="544"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目标值</w:t>
            </w:r>
          </w:p>
        </w:tc>
        <w:tc>
          <w:tcPr>
            <w:tcW w:w="1488" w:type="pct"/>
            <w:gridSpan w:val="3"/>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防治指标</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目标值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51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27" w:type="pct"/>
            <w:vMerge w:val="restart"/>
            <w:shd w:val="clear" w:color="auto" w:fill="auto"/>
            <w:vAlign w:val="center"/>
          </w:tcPr>
          <w:p>
            <w:pPr>
              <w:widowControl/>
              <w:spacing w:line="240" w:lineRule="exact"/>
              <w:jc w:val="center"/>
              <w:rPr>
                <w:rFonts w:ascii="Times New Roman" w:hAnsi="Times New Roman"/>
                <w:sz w:val="18"/>
                <w:szCs w:val="18"/>
              </w:rPr>
            </w:pP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水土流失治理度（%）</w:t>
            </w:r>
          </w:p>
        </w:tc>
        <w:tc>
          <w:tcPr>
            <w:tcW w:w="544"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488" w:type="pct"/>
            <w:gridSpan w:val="3"/>
            <w:shd w:val="clear" w:color="auto" w:fill="auto"/>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林草覆盖率</w:t>
            </w:r>
            <w:r>
              <w:rPr>
                <w:rFonts w:ascii="Times New Roman" w:hAnsi="Times New Roman"/>
                <w:sz w:val="18"/>
                <w:szCs w:val="18"/>
              </w:rPr>
              <w:t>（%）</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51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27" w:type="pct"/>
            <w:vMerge w:val="continue"/>
            <w:shd w:val="clear" w:color="auto" w:fill="auto"/>
            <w:vAlign w:val="center"/>
          </w:tcPr>
          <w:p>
            <w:pPr>
              <w:widowControl/>
              <w:spacing w:line="240" w:lineRule="exact"/>
              <w:jc w:val="center"/>
              <w:rPr>
                <w:rFonts w:ascii="Times New Roman" w:hAnsi="Times New Roman"/>
                <w:sz w:val="18"/>
                <w:szCs w:val="18"/>
              </w:rPr>
            </w:pP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土壤流失控制比</w:t>
            </w:r>
          </w:p>
        </w:tc>
        <w:tc>
          <w:tcPr>
            <w:tcW w:w="544"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488" w:type="pct"/>
            <w:gridSpan w:val="3"/>
            <w:shd w:val="clear" w:color="auto" w:fill="auto"/>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下凹式绿地率</w:t>
            </w:r>
            <w:r>
              <w:rPr>
                <w:rFonts w:ascii="Times New Roman" w:hAnsi="Times New Roman"/>
                <w:sz w:val="18"/>
                <w:szCs w:val="18"/>
              </w:rPr>
              <w:t>（%）</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13" w:hRule="atLeast"/>
        </w:trPr>
        <w:tc>
          <w:tcPr>
            <w:tcW w:w="51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27" w:type="pct"/>
            <w:vMerge w:val="continue"/>
            <w:shd w:val="clear" w:color="auto" w:fill="auto"/>
            <w:vAlign w:val="center"/>
          </w:tcPr>
          <w:p>
            <w:pPr>
              <w:widowControl/>
              <w:spacing w:line="240" w:lineRule="exact"/>
              <w:jc w:val="center"/>
              <w:rPr>
                <w:rFonts w:ascii="Times New Roman" w:hAnsi="Times New Roman"/>
                <w:sz w:val="18"/>
                <w:szCs w:val="18"/>
              </w:rPr>
            </w:pP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渣土</w:t>
            </w:r>
            <w:r>
              <w:rPr>
                <w:rFonts w:hint="eastAsia" w:ascii="Times New Roman" w:hAnsi="Times New Roman"/>
                <w:sz w:val="18"/>
                <w:szCs w:val="18"/>
              </w:rPr>
              <w:t>防护</w:t>
            </w:r>
            <w:r>
              <w:rPr>
                <w:rFonts w:ascii="Times New Roman" w:hAnsi="Times New Roman"/>
                <w:sz w:val="18"/>
                <w:szCs w:val="18"/>
              </w:rPr>
              <w:t>率（%）</w:t>
            </w:r>
          </w:p>
        </w:tc>
        <w:tc>
          <w:tcPr>
            <w:tcW w:w="544"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488" w:type="pct"/>
            <w:gridSpan w:val="3"/>
            <w:shd w:val="clear" w:color="auto" w:fill="auto"/>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透水铺装率</w:t>
            </w:r>
            <w:r>
              <w:rPr>
                <w:rFonts w:ascii="Times New Roman" w:hAnsi="Times New Roman"/>
                <w:sz w:val="18"/>
                <w:szCs w:val="18"/>
              </w:rPr>
              <w:t>（%）</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51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27" w:type="pct"/>
            <w:vMerge w:val="continue"/>
            <w:shd w:val="clear" w:color="auto" w:fill="auto"/>
            <w:vAlign w:val="center"/>
          </w:tcPr>
          <w:p>
            <w:pPr>
              <w:widowControl/>
              <w:spacing w:line="240" w:lineRule="exact"/>
              <w:jc w:val="center"/>
              <w:rPr>
                <w:rFonts w:ascii="Times New Roman" w:hAnsi="Times New Roman"/>
                <w:sz w:val="18"/>
                <w:szCs w:val="18"/>
              </w:rPr>
            </w:pP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表土保护率（%）</w:t>
            </w:r>
          </w:p>
        </w:tc>
        <w:tc>
          <w:tcPr>
            <w:tcW w:w="544"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488" w:type="pct"/>
            <w:gridSpan w:val="3"/>
            <w:shd w:val="clear" w:color="auto" w:fill="auto"/>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综合径流系数</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3" w:hRule="atLeast"/>
        </w:trPr>
        <w:tc>
          <w:tcPr>
            <w:tcW w:w="51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27" w:type="pct"/>
            <w:vMerge w:val="continue"/>
            <w:shd w:val="clear" w:color="auto" w:fill="auto"/>
            <w:vAlign w:val="center"/>
          </w:tcPr>
          <w:p>
            <w:pPr>
              <w:widowControl/>
              <w:spacing w:line="240" w:lineRule="exact"/>
              <w:jc w:val="center"/>
              <w:rPr>
                <w:rFonts w:ascii="Times New Roman" w:hAnsi="Times New Roman"/>
                <w:sz w:val="18"/>
                <w:szCs w:val="18"/>
              </w:rPr>
            </w:pP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林草植被恢复率（%）</w:t>
            </w:r>
          </w:p>
        </w:tc>
        <w:tc>
          <w:tcPr>
            <w:tcW w:w="544"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488" w:type="pct"/>
            <w:gridSpan w:val="3"/>
            <w:shd w:val="clear" w:color="auto" w:fill="auto"/>
            <w:vAlign w:val="center"/>
          </w:tcPr>
          <w:p>
            <w:pPr>
              <w:widowControl/>
              <w:spacing w:line="240" w:lineRule="exact"/>
              <w:jc w:val="center"/>
              <w:rPr>
                <w:rFonts w:ascii="Times New Roman" w:hAnsi="Times New Roman"/>
                <w:sz w:val="18"/>
                <w:szCs w:val="18"/>
              </w:rPr>
            </w:pP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vMerge w:val="restar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防治措施及工程量</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工程措施</w:t>
            </w:r>
          </w:p>
        </w:tc>
        <w:tc>
          <w:tcPr>
            <w:tcW w:w="2032"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植物措施</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2032"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投资（万元）</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2032"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方案新增投资（万元）</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2032"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50" w:hRule="atLeast"/>
        </w:trPr>
        <w:tc>
          <w:tcPr>
            <w:tcW w:w="16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水土保持总投资（万元）</w:t>
            </w: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2032"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方案新增投资（万元）</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97"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独立费用（万元）</w:t>
            </w:r>
          </w:p>
        </w:tc>
        <w:tc>
          <w:tcPr>
            <w:tcW w:w="583"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00"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监理费（万元）</w:t>
            </w: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9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监测费（万元）</w:t>
            </w:r>
          </w:p>
        </w:tc>
        <w:tc>
          <w:tcPr>
            <w:tcW w:w="539"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7"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基本预备费（万元）</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补偿费（元）</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方案编制单位</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建设单位</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法定代表人</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法定代表人</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地址</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地址</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邮编</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邮编</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联系人及电话</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联系人及电话</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传真</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传真</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0" w:hRule="atLeast"/>
        </w:trPr>
        <w:tc>
          <w:tcPr>
            <w:tcW w:w="1046"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电子邮箱</w:t>
            </w:r>
          </w:p>
        </w:tc>
        <w:tc>
          <w:tcPr>
            <w:tcW w:w="138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242"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电子信箱</w:t>
            </w:r>
          </w:p>
        </w:tc>
        <w:tc>
          <w:tcPr>
            <w:tcW w:w="1329"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bl>
    <w:p>
      <w:pPr>
        <w:pStyle w:val="181"/>
      </w:pPr>
      <w:r>
        <w:rPr>
          <w:rFonts w:ascii="Times New Roman"/>
        </w:rPr>
        <w:t>动工时间为施工准备期开始时间。</w:t>
      </w:r>
    </w:p>
    <w:p>
      <w:pPr>
        <w:pStyle w:val="181"/>
      </w:pPr>
      <w:r>
        <w:rPr>
          <w:rFonts w:ascii="Times New Roman"/>
        </w:rPr>
        <w:t>水土保持区划应填写《全国水土保持区划》中的一级区。</w:t>
      </w:r>
    </w:p>
    <w:p>
      <w:pPr>
        <w:pStyle w:val="181"/>
      </w:pPr>
      <w:r>
        <w:rPr>
          <w:rFonts w:ascii="Times New Roman"/>
        </w:rPr>
        <w:t>防治指标目标值应填写方案确定的防治目标值，预测值应填写至设计水平年时综合指标预测实现值。</w:t>
      </w:r>
    </w:p>
    <w:p>
      <w:pPr>
        <w:pStyle w:val="181"/>
      </w:pPr>
      <w:r>
        <w:rPr>
          <w:rFonts w:ascii="Times New Roman"/>
        </w:rPr>
        <w:t>防治措施及工程量指建设期各类防治措施的数量，如工程措施中填写拦挡的措施量、排水措施长度、边坡防护面积、土地整治面积、表土剥离数量；植物措施中填写林草措施面积；临时措施中填写临时拦挡措施量、排水措施长度、临时苫盖面积。</w:t>
      </w:r>
    </w:p>
    <w:p>
      <w:pPr>
        <w:pStyle w:val="181"/>
      </w:pPr>
      <w:r>
        <w:rPr>
          <w:rFonts w:ascii="Times New Roman"/>
        </w:rPr>
        <w:t>水土保持投资均指建设期的投资。</w:t>
      </w:r>
    </w:p>
    <w:p>
      <w:pPr>
        <w:pStyle w:val="181"/>
        <w:numPr>
          <w:ilvl w:val="0"/>
          <w:numId w:val="0"/>
        </w:numPr>
        <w:ind w:left="811" w:hanging="448"/>
        <w:rPr>
          <w:rFonts w:ascii="Times New Roman"/>
        </w:rPr>
      </w:pPr>
    </w:p>
    <w:p>
      <w:pPr>
        <w:widowControl/>
        <w:adjustRightInd/>
        <w:spacing w:line="240" w:lineRule="auto"/>
        <w:jc w:val="left"/>
        <w:rPr>
          <w:rFonts w:ascii="黑体" w:hAnsi="黑体" w:eastAsia="黑体" w:cs="黑体"/>
          <w:kern w:val="0"/>
          <w:szCs w:val="20"/>
        </w:rPr>
      </w:pPr>
      <w:r>
        <w:rPr>
          <w:rFonts w:ascii="黑体" w:hAnsi="黑体" w:eastAsia="黑体" w:cs="黑体"/>
          <w:szCs w:val="20"/>
        </w:rPr>
        <w:br w:type="page"/>
      </w:r>
    </w:p>
    <w:p>
      <w:pPr>
        <w:pStyle w:val="181"/>
        <w:numPr>
          <w:ilvl w:val="0"/>
          <w:numId w:val="0"/>
        </w:numPr>
        <w:jc w:val="center"/>
      </w:pPr>
      <w:r>
        <w:rPr>
          <w:rFonts w:hint="eastAsia" w:ascii="黑体" w:hAnsi="黑体" w:eastAsia="黑体" w:cs="黑体"/>
          <w:sz w:val="21"/>
          <w:szCs w:val="20"/>
        </w:rPr>
        <w:t>水土保持方案报告表内容及章节编排</w:t>
      </w:r>
    </w:p>
    <w:p>
      <w:pPr>
        <w:pStyle w:val="78"/>
        <w:spacing w:before="156" w:after="156"/>
        <w:rPr>
          <w:rFonts w:hAnsi="黑体" w:cs="黑体"/>
          <w:szCs w:val="21"/>
        </w:rPr>
      </w:pPr>
      <w:r>
        <w:rPr>
          <w:rFonts w:hint="eastAsia" w:hAnsi="黑体" w:cs="黑体"/>
          <w:szCs w:val="21"/>
        </w:rPr>
        <w:t>生产建设项目水土保持方案报告表</w:t>
      </w:r>
    </w:p>
    <w:tbl>
      <w:tblPr>
        <w:tblStyle w:val="27"/>
        <w:tblW w:w="504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9"/>
        <w:gridCol w:w="982"/>
        <w:gridCol w:w="451"/>
        <w:gridCol w:w="928"/>
        <w:gridCol w:w="1432"/>
        <w:gridCol w:w="1078"/>
        <w:gridCol w:w="781"/>
        <w:gridCol w:w="748"/>
        <w:gridCol w:w="843"/>
        <w:gridCol w:w="11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项目名称</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流域管理机构</w:t>
            </w:r>
          </w:p>
        </w:tc>
        <w:tc>
          <w:tcPr>
            <w:tcW w:w="1458"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涉及市</w:t>
            </w:r>
          </w:p>
        </w:tc>
        <w:tc>
          <w:tcPr>
            <w:tcW w:w="728"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涉及区县</w:t>
            </w: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4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涉及街道</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项目规模</w:t>
            </w:r>
          </w:p>
        </w:tc>
        <w:tc>
          <w:tcPr>
            <w:tcW w:w="728"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总投资（万元）</w:t>
            </w: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4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土建投资（万元）</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动工时间</w:t>
            </w:r>
          </w:p>
        </w:tc>
        <w:tc>
          <w:tcPr>
            <w:tcW w:w="728"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完工时间</w:t>
            </w: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4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设计水平年</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工程占地（hm</w:t>
            </w:r>
            <w:r>
              <w:rPr>
                <w:rFonts w:ascii="Times New Roman" w:hAnsi="Times New Roman"/>
                <w:sz w:val="18"/>
                <w:szCs w:val="18"/>
                <w:vertAlign w:val="superscript"/>
              </w:rPr>
              <w:t>2</w:t>
            </w:r>
            <w:r>
              <w:rPr>
                <w:rFonts w:ascii="Times New Roman" w:hAnsi="Times New Roman"/>
                <w:sz w:val="18"/>
                <w:szCs w:val="18"/>
              </w:rPr>
              <w:t>）</w:t>
            </w:r>
          </w:p>
        </w:tc>
        <w:tc>
          <w:tcPr>
            <w:tcW w:w="728"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永久占地（hm</w:t>
            </w:r>
            <w:r>
              <w:rPr>
                <w:rFonts w:ascii="Times New Roman" w:hAnsi="Times New Roman"/>
                <w:sz w:val="18"/>
                <w:szCs w:val="18"/>
                <w:vertAlign w:val="superscript"/>
              </w:rPr>
              <w:t>2</w:t>
            </w:r>
            <w:r>
              <w:rPr>
                <w:rFonts w:ascii="Times New Roman" w:hAnsi="Times New Roman"/>
                <w:sz w:val="18"/>
                <w:szCs w:val="18"/>
              </w:rPr>
              <w:t>）</w:t>
            </w: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4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临时占地（hm</w:t>
            </w:r>
            <w:r>
              <w:rPr>
                <w:rFonts w:ascii="Times New Roman" w:hAnsi="Times New Roman"/>
                <w:sz w:val="18"/>
                <w:szCs w:val="18"/>
                <w:vertAlign w:val="superscript"/>
              </w:rPr>
              <w:t>2</w:t>
            </w:r>
            <w:r>
              <w:rPr>
                <w:rFonts w:ascii="Times New Roman" w:hAnsi="Times New Roman"/>
                <w:sz w:val="18"/>
                <w:szCs w:val="18"/>
              </w:rPr>
              <w:t>）</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805" w:type="pct"/>
            <w:gridSpan w:val="4"/>
            <w:vMerge w:val="restar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土石方量（万m</w:t>
            </w:r>
            <w:r>
              <w:rPr>
                <w:rFonts w:ascii="Times New Roman" w:hAnsi="Times New Roman"/>
                <w:sz w:val="18"/>
                <w:szCs w:val="18"/>
                <w:vertAlign w:val="superscript"/>
              </w:rPr>
              <w:t>3</w:t>
            </w:r>
            <w:r>
              <w:rPr>
                <w:rFonts w:ascii="Times New Roman" w:hAnsi="Times New Roman"/>
                <w:sz w:val="18"/>
                <w:szCs w:val="18"/>
              </w:rPr>
              <w:t>）</w:t>
            </w: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挖方</w:t>
            </w: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填方</w:t>
            </w:r>
          </w:p>
        </w:tc>
        <w:tc>
          <w:tcPr>
            <w:tcW w:w="84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借方</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余</w:t>
            </w:r>
            <w:r>
              <w:rPr>
                <w:rFonts w:ascii="Times New Roman" w:hAnsi="Times New Roman"/>
                <w:sz w:val="18"/>
                <w:szCs w:val="18"/>
              </w:rPr>
              <w:t>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805" w:type="pct"/>
            <w:gridSpan w:val="4"/>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4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重点防治区名称</w:t>
            </w:r>
          </w:p>
        </w:tc>
        <w:tc>
          <w:tcPr>
            <w:tcW w:w="3923" w:type="pct"/>
            <w:gridSpan w:val="8"/>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水土保持区划</w:t>
            </w:r>
          </w:p>
        </w:tc>
        <w:tc>
          <w:tcPr>
            <w:tcW w:w="3923" w:type="pct"/>
            <w:gridSpan w:val="8"/>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地貌类型</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376"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防治责任范围面积（hm</w:t>
            </w:r>
            <w:r>
              <w:rPr>
                <w:rFonts w:hint="eastAsia" w:ascii="Times New Roman" w:hAnsi="Times New Roman"/>
                <w:sz w:val="18"/>
                <w:szCs w:val="18"/>
                <w:vertAlign w:val="superscript"/>
              </w:rPr>
              <w:t>2</w:t>
            </w:r>
            <w:r>
              <w:rPr>
                <w:rFonts w:hint="eastAsia" w:ascii="Times New Roman" w:hAnsi="Times New Roman"/>
                <w:sz w:val="18"/>
                <w:szCs w:val="18"/>
              </w:rPr>
              <w:t>）</w:t>
            </w:r>
          </w:p>
        </w:tc>
        <w:tc>
          <w:tcPr>
            <w:tcW w:w="1063"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805"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土壤侵蚀类型及侵蚀强度</w:t>
            </w: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821"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容许土壤流失量[t/km</w:t>
            </w:r>
            <w:r>
              <w:rPr>
                <w:rFonts w:ascii="Times New Roman" w:hAnsi="Times New Roman"/>
                <w:sz w:val="18"/>
                <w:szCs w:val="18"/>
                <w:vertAlign w:val="superscript"/>
              </w:rPr>
              <w:t>2</w:t>
            </w:r>
            <w:r>
              <w:rPr>
                <w:rFonts w:ascii="Times New Roman" w:hAnsi="Times New Roman"/>
                <w:sz w:val="18"/>
                <w:szCs w:val="18"/>
              </w:rPr>
              <w:t>·a]</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805"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土壤流失预测总量（t）</w:t>
            </w: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821"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新增土壤流失量（t）</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559" w:type="pct"/>
            <w:vMerge w:val="restar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水土流失防治目标</w:t>
            </w:r>
          </w:p>
        </w:tc>
        <w:tc>
          <w:tcPr>
            <w:tcW w:w="756" w:type="pct"/>
            <w:gridSpan w:val="2"/>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执行标准等级</w:t>
            </w:r>
          </w:p>
        </w:tc>
        <w:tc>
          <w:tcPr>
            <w:tcW w:w="1246" w:type="pct"/>
            <w:gridSpan w:val="2"/>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防治指标</w:t>
            </w:r>
          </w:p>
        </w:tc>
        <w:tc>
          <w:tcPr>
            <w:tcW w:w="569" w:type="pct"/>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目标值</w:t>
            </w:r>
          </w:p>
        </w:tc>
        <w:tc>
          <w:tcPr>
            <w:tcW w:w="1252" w:type="pct"/>
            <w:gridSpan w:val="3"/>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防治指标</w:t>
            </w:r>
          </w:p>
        </w:tc>
        <w:tc>
          <w:tcPr>
            <w:tcW w:w="618" w:type="pct"/>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目标值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55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gridSpan w:val="2"/>
            <w:vMerge w:val="restart"/>
            <w:shd w:val="clear" w:color="auto" w:fill="auto"/>
            <w:vAlign w:val="center"/>
          </w:tcPr>
          <w:p>
            <w:pPr>
              <w:widowControl/>
              <w:spacing w:line="240" w:lineRule="exact"/>
              <w:jc w:val="center"/>
              <w:rPr>
                <w:rFonts w:ascii="Times New Roman" w:hAnsi="Times New Roman"/>
                <w:sz w:val="18"/>
                <w:szCs w:val="18"/>
              </w:rPr>
            </w:pPr>
          </w:p>
        </w:tc>
        <w:tc>
          <w:tcPr>
            <w:tcW w:w="1246" w:type="pct"/>
            <w:gridSpan w:val="2"/>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水土流失治理度（%）</w:t>
            </w:r>
          </w:p>
        </w:tc>
        <w:tc>
          <w:tcPr>
            <w:tcW w:w="569" w:type="pct"/>
            <w:shd w:val="clear" w:color="auto" w:fill="auto"/>
            <w:vAlign w:val="center"/>
          </w:tcPr>
          <w:p>
            <w:pPr>
              <w:widowControl/>
              <w:spacing w:line="240" w:lineRule="exact"/>
              <w:jc w:val="center"/>
              <w:rPr>
                <w:rFonts w:ascii="Times New Roman" w:hAnsi="Times New Roman"/>
                <w:sz w:val="18"/>
                <w:szCs w:val="18"/>
              </w:rPr>
            </w:pPr>
          </w:p>
        </w:tc>
        <w:tc>
          <w:tcPr>
            <w:tcW w:w="1252" w:type="pct"/>
            <w:gridSpan w:val="3"/>
            <w:shd w:val="clear" w:color="auto" w:fill="auto"/>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林草覆盖率</w:t>
            </w:r>
            <w:r>
              <w:rPr>
                <w:rFonts w:ascii="Times New Roman" w:hAnsi="Times New Roman"/>
                <w:sz w:val="18"/>
                <w:szCs w:val="18"/>
              </w:rPr>
              <w:t>（%）</w:t>
            </w:r>
          </w:p>
        </w:tc>
        <w:tc>
          <w:tcPr>
            <w:tcW w:w="618" w:type="pct"/>
            <w:shd w:val="clear" w:color="auto" w:fill="auto"/>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55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gridSpan w:val="2"/>
            <w:vMerge w:val="continue"/>
            <w:shd w:val="clear" w:color="auto" w:fill="auto"/>
            <w:vAlign w:val="center"/>
          </w:tcPr>
          <w:p>
            <w:pPr>
              <w:widowControl/>
              <w:spacing w:line="240" w:lineRule="exact"/>
              <w:jc w:val="center"/>
              <w:rPr>
                <w:rFonts w:ascii="Times New Roman" w:hAnsi="Times New Roman"/>
                <w:sz w:val="18"/>
                <w:szCs w:val="18"/>
              </w:rPr>
            </w:pPr>
          </w:p>
        </w:tc>
        <w:tc>
          <w:tcPr>
            <w:tcW w:w="1246" w:type="pct"/>
            <w:gridSpan w:val="2"/>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土壤流失控制比</w:t>
            </w:r>
          </w:p>
        </w:tc>
        <w:tc>
          <w:tcPr>
            <w:tcW w:w="569" w:type="pct"/>
            <w:shd w:val="clear" w:color="auto" w:fill="auto"/>
            <w:vAlign w:val="center"/>
          </w:tcPr>
          <w:p>
            <w:pPr>
              <w:widowControl/>
              <w:spacing w:line="240" w:lineRule="exact"/>
              <w:jc w:val="center"/>
              <w:rPr>
                <w:rFonts w:ascii="Times New Roman" w:hAnsi="Times New Roman"/>
                <w:sz w:val="18"/>
                <w:szCs w:val="18"/>
              </w:rPr>
            </w:pPr>
          </w:p>
        </w:tc>
        <w:tc>
          <w:tcPr>
            <w:tcW w:w="1252" w:type="pct"/>
            <w:gridSpan w:val="3"/>
            <w:shd w:val="clear" w:color="auto" w:fill="auto"/>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下凹式绿地率</w:t>
            </w:r>
            <w:r>
              <w:rPr>
                <w:rFonts w:ascii="Times New Roman" w:hAnsi="Times New Roman"/>
                <w:sz w:val="18"/>
                <w:szCs w:val="18"/>
              </w:rPr>
              <w:t>（%）</w:t>
            </w:r>
          </w:p>
        </w:tc>
        <w:tc>
          <w:tcPr>
            <w:tcW w:w="618" w:type="pct"/>
            <w:shd w:val="clear" w:color="auto" w:fill="auto"/>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55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gridSpan w:val="2"/>
            <w:vMerge w:val="continue"/>
            <w:shd w:val="clear" w:color="auto" w:fill="auto"/>
            <w:vAlign w:val="center"/>
          </w:tcPr>
          <w:p>
            <w:pPr>
              <w:widowControl/>
              <w:spacing w:line="240" w:lineRule="exact"/>
              <w:jc w:val="center"/>
              <w:rPr>
                <w:rFonts w:ascii="Times New Roman" w:hAnsi="Times New Roman"/>
                <w:sz w:val="18"/>
                <w:szCs w:val="18"/>
              </w:rPr>
            </w:pPr>
          </w:p>
        </w:tc>
        <w:tc>
          <w:tcPr>
            <w:tcW w:w="1246" w:type="pct"/>
            <w:gridSpan w:val="2"/>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渣土</w:t>
            </w:r>
            <w:r>
              <w:rPr>
                <w:rFonts w:hint="eastAsia" w:ascii="Times New Roman" w:hAnsi="Times New Roman"/>
                <w:sz w:val="18"/>
                <w:szCs w:val="18"/>
              </w:rPr>
              <w:t>防护</w:t>
            </w:r>
            <w:r>
              <w:rPr>
                <w:rFonts w:ascii="Times New Roman" w:hAnsi="Times New Roman"/>
                <w:sz w:val="18"/>
                <w:szCs w:val="18"/>
              </w:rPr>
              <w:t>率（%）</w:t>
            </w:r>
          </w:p>
        </w:tc>
        <w:tc>
          <w:tcPr>
            <w:tcW w:w="569" w:type="pct"/>
            <w:shd w:val="clear" w:color="auto" w:fill="auto"/>
            <w:vAlign w:val="center"/>
          </w:tcPr>
          <w:p>
            <w:pPr>
              <w:widowControl/>
              <w:spacing w:line="240" w:lineRule="exact"/>
              <w:jc w:val="center"/>
              <w:rPr>
                <w:rFonts w:ascii="Times New Roman" w:hAnsi="Times New Roman"/>
                <w:sz w:val="18"/>
                <w:szCs w:val="18"/>
              </w:rPr>
            </w:pPr>
          </w:p>
        </w:tc>
        <w:tc>
          <w:tcPr>
            <w:tcW w:w="1252" w:type="pct"/>
            <w:gridSpan w:val="3"/>
            <w:shd w:val="clear" w:color="auto" w:fill="auto"/>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透水铺装率</w:t>
            </w:r>
            <w:r>
              <w:rPr>
                <w:rFonts w:ascii="Times New Roman" w:hAnsi="Times New Roman"/>
                <w:sz w:val="18"/>
                <w:szCs w:val="18"/>
              </w:rPr>
              <w:t>（%）</w:t>
            </w:r>
          </w:p>
        </w:tc>
        <w:tc>
          <w:tcPr>
            <w:tcW w:w="618" w:type="pct"/>
            <w:shd w:val="clear" w:color="auto" w:fill="auto"/>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55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gridSpan w:val="2"/>
            <w:vMerge w:val="continue"/>
            <w:shd w:val="clear" w:color="auto" w:fill="auto"/>
            <w:vAlign w:val="center"/>
          </w:tcPr>
          <w:p>
            <w:pPr>
              <w:widowControl/>
              <w:spacing w:line="240" w:lineRule="exact"/>
              <w:jc w:val="center"/>
              <w:rPr>
                <w:rFonts w:ascii="Times New Roman" w:hAnsi="Times New Roman"/>
                <w:sz w:val="18"/>
                <w:szCs w:val="18"/>
              </w:rPr>
            </w:pPr>
          </w:p>
        </w:tc>
        <w:tc>
          <w:tcPr>
            <w:tcW w:w="1246" w:type="pct"/>
            <w:gridSpan w:val="2"/>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表土保护率（%）</w:t>
            </w:r>
          </w:p>
        </w:tc>
        <w:tc>
          <w:tcPr>
            <w:tcW w:w="569" w:type="pct"/>
            <w:shd w:val="clear" w:color="auto" w:fill="auto"/>
            <w:vAlign w:val="center"/>
          </w:tcPr>
          <w:p>
            <w:pPr>
              <w:widowControl/>
              <w:spacing w:line="240" w:lineRule="exact"/>
              <w:jc w:val="center"/>
              <w:rPr>
                <w:rFonts w:ascii="Times New Roman" w:hAnsi="Times New Roman"/>
                <w:sz w:val="18"/>
                <w:szCs w:val="18"/>
              </w:rPr>
            </w:pPr>
          </w:p>
        </w:tc>
        <w:tc>
          <w:tcPr>
            <w:tcW w:w="1252" w:type="pct"/>
            <w:gridSpan w:val="3"/>
            <w:shd w:val="clear" w:color="auto" w:fill="auto"/>
            <w:vAlign w:val="center"/>
          </w:tcPr>
          <w:p>
            <w:pPr>
              <w:widowControl/>
              <w:spacing w:line="240" w:lineRule="exact"/>
              <w:jc w:val="center"/>
              <w:rPr>
                <w:rFonts w:ascii="Times New Roman" w:hAnsi="Times New Roman"/>
                <w:sz w:val="18"/>
                <w:szCs w:val="18"/>
              </w:rPr>
            </w:pPr>
            <w:r>
              <w:rPr>
                <w:rFonts w:hint="eastAsia" w:ascii="Times New Roman" w:hAnsi="Times New Roman"/>
                <w:sz w:val="18"/>
                <w:szCs w:val="18"/>
              </w:rPr>
              <w:t>综合径流系数</w:t>
            </w:r>
          </w:p>
        </w:tc>
        <w:tc>
          <w:tcPr>
            <w:tcW w:w="618" w:type="pct"/>
            <w:shd w:val="clear" w:color="auto" w:fill="auto"/>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559" w:type="pct"/>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gridSpan w:val="2"/>
            <w:vMerge w:val="continue"/>
            <w:shd w:val="clear" w:color="auto" w:fill="auto"/>
            <w:vAlign w:val="center"/>
          </w:tcPr>
          <w:p>
            <w:pPr>
              <w:widowControl/>
              <w:spacing w:line="240" w:lineRule="exact"/>
              <w:jc w:val="center"/>
              <w:rPr>
                <w:rFonts w:ascii="Times New Roman" w:hAnsi="Times New Roman"/>
                <w:sz w:val="18"/>
                <w:szCs w:val="18"/>
              </w:rPr>
            </w:pPr>
          </w:p>
        </w:tc>
        <w:tc>
          <w:tcPr>
            <w:tcW w:w="1246" w:type="pct"/>
            <w:gridSpan w:val="2"/>
            <w:shd w:val="clear" w:color="auto" w:fill="auto"/>
            <w:vAlign w:val="center"/>
          </w:tcPr>
          <w:p>
            <w:pPr>
              <w:widowControl/>
              <w:spacing w:line="240" w:lineRule="exact"/>
              <w:jc w:val="center"/>
              <w:rPr>
                <w:rFonts w:ascii="Times New Roman" w:hAnsi="Times New Roman"/>
                <w:sz w:val="18"/>
                <w:szCs w:val="18"/>
              </w:rPr>
            </w:pPr>
            <w:r>
              <w:rPr>
                <w:rFonts w:ascii="Times New Roman" w:hAnsi="Times New Roman"/>
                <w:sz w:val="18"/>
                <w:szCs w:val="18"/>
              </w:rPr>
              <w:t>林草植被恢复率（%）</w:t>
            </w:r>
          </w:p>
        </w:tc>
        <w:tc>
          <w:tcPr>
            <w:tcW w:w="569" w:type="pct"/>
            <w:shd w:val="clear" w:color="auto" w:fill="auto"/>
            <w:vAlign w:val="center"/>
          </w:tcPr>
          <w:p>
            <w:pPr>
              <w:widowControl/>
              <w:spacing w:line="240" w:lineRule="exact"/>
              <w:jc w:val="center"/>
              <w:rPr>
                <w:rFonts w:ascii="Times New Roman" w:hAnsi="Times New Roman"/>
                <w:sz w:val="18"/>
                <w:szCs w:val="18"/>
              </w:rPr>
            </w:pPr>
          </w:p>
        </w:tc>
        <w:tc>
          <w:tcPr>
            <w:tcW w:w="1252" w:type="pct"/>
            <w:gridSpan w:val="3"/>
            <w:shd w:val="clear" w:color="auto" w:fill="auto"/>
            <w:vAlign w:val="center"/>
          </w:tcPr>
          <w:p>
            <w:pPr>
              <w:widowControl/>
              <w:spacing w:line="240" w:lineRule="exact"/>
              <w:jc w:val="center"/>
              <w:rPr>
                <w:rFonts w:ascii="Times New Roman" w:hAnsi="Times New Roman"/>
                <w:sz w:val="18"/>
                <w:szCs w:val="18"/>
              </w:rPr>
            </w:pPr>
          </w:p>
        </w:tc>
        <w:tc>
          <w:tcPr>
            <w:tcW w:w="618" w:type="pct"/>
            <w:shd w:val="clear" w:color="auto" w:fill="auto"/>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41"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水土保持措施布设</w:t>
            </w:r>
          </w:p>
        </w:tc>
        <w:tc>
          <w:tcPr>
            <w:tcW w:w="3923" w:type="pct"/>
            <w:gridSpan w:val="8"/>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vMerge w:val="restart"/>
            <w:shd w:val="clear" w:color="auto" w:fill="auto"/>
            <w:tcMar>
              <w:left w:w="0" w:type="dxa"/>
              <w:right w:w="0" w:type="dxa"/>
            </w:tcMar>
            <w:vAlign w:val="center"/>
          </w:tcPr>
          <w:p>
            <w:pPr>
              <w:spacing w:line="240" w:lineRule="exact"/>
              <w:jc w:val="center"/>
              <w:rPr>
                <w:rFonts w:ascii="Times New Roman" w:hAnsi="Times New Roman"/>
                <w:sz w:val="18"/>
                <w:szCs w:val="18"/>
              </w:rPr>
            </w:pPr>
            <w:r>
              <w:rPr>
                <w:rFonts w:ascii="Times New Roman" w:hAnsi="Times New Roman"/>
                <w:sz w:val="18"/>
                <w:szCs w:val="18"/>
              </w:rPr>
              <w:t>投资（万元）</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工程措施</w:t>
            </w:r>
          </w:p>
        </w:tc>
        <w:tc>
          <w:tcPr>
            <w:tcW w:w="1821"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植物措施</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vMerge w:val="continue"/>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821"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方案新增投资（万元）</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821"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805"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水土保持总投资（万元）</w:t>
            </w: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1821" w:type="pct"/>
            <w:gridSpan w:val="4"/>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方案新增投资（万元）</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独立费用（万元）</w:t>
            </w:r>
          </w:p>
        </w:tc>
        <w:tc>
          <w:tcPr>
            <w:tcW w:w="728"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756"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监理费（万元）</w:t>
            </w: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840"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监测费（万元）</w:t>
            </w:r>
          </w:p>
        </w:tc>
        <w:tc>
          <w:tcPr>
            <w:tcW w:w="618" w:type="pct"/>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基本预备费（万元）</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补偿费（元）</w:t>
            </w:r>
          </w:p>
        </w:tc>
        <w:tc>
          <w:tcPr>
            <w:tcW w:w="1458"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方案编制单位</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建设单位</w:t>
            </w:r>
          </w:p>
        </w:tc>
        <w:tc>
          <w:tcPr>
            <w:tcW w:w="1458"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法定代表人</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法定代表人</w:t>
            </w:r>
          </w:p>
        </w:tc>
        <w:tc>
          <w:tcPr>
            <w:tcW w:w="1458"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地址</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地址</w:t>
            </w:r>
          </w:p>
        </w:tc>
        <w:tc>
          <w:tcPr>
            <w:tcW w:w="1458"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联系人及电话</w:t>
            </w:r>
          </w:p>
        </w:tc>
        <w:tc>
          <w:tcPr>
            <w:tcW w:w="1484"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c>
          <w:tcPr>
            <w:tcW w:w="981"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联系人及电话</w:t>
            </w:r>
          </w:p>
        </w:tc>
        <w:tc>
          <w:tcPr>
            <w:tcW w:w="1458" w:type="pct"/>
            <w:gridSpan w:val="3"/>
            <w:shd w:val="clear" w:color="auto" w:fill="auto"/>
            <w:tcMar>
              <w:left w:w="0" w:type="dxa"/>
              <w:right w:w="0" w:type="dxa"/>
            </w:tcMar>
            <w:vAlign w:val="center"/>
          </w:tcPr>
          <w:p>
            <w:pPr>
              <w:widowControl/>
              <w:spacing w:line="240" w:lineRule="exact"/>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1077" w:type="pct"/>
            <w:gridSpan w:val="2"/>
            <w:shd w:val="clear" w:color="auto" w:fill="auto"/>
            <w:tcMar>
              <w:left w:w="0" w:type="dxa"/>
              <w:right w:w="0" w:type="dxa"/>
            </w:tcMar>
            <w:vAlign w:val="center"/>
          </w:tcPr>
          <w:p>
            <w:pPr>
              <w:widowControl/>
              <w:spacing w:line="240" w:lineRule="exact"/>
              <w:jc w:val="center"/>
              <w:rPr>
                <w:rFonts w:ascii="Times New Roman" w:hAnsi="Times New Roman"/>
                <w:sz w:val="18"/>
                <w:szCs w:val="18"/>
              </w:rPr>
            </w:pPr>
            <w:r>
              <w:rPr>
                <w:rFonts w:ascii="Times New Roman" w:hAnsi="Times New Roman"/>
                <w:sz w:val="18"/>
                <w:szCs w:val="18"/>
              </w:rPr>
              <w:t>审批单位意见</w:t>
            </w:r>
          </w:p>
        </w:tc>
        <w:tc>
          <w:tcPr>
            <w:tcW w:w="3923" w:type="pct"/>
            <w:gridSpan w:val="8"/>
            <w:shd w:val="clear" w:color="auto" w:fill="auto"/>
            <w:vAlign w:val="center"/>
          </w:tcPr>
          <w:p>
            <w:pPr>
              <w:widowControl/>
              <w:spacing w:line="240" w:lineRule="exact"/>
              <w:jc w:val="center"/>
              <w:rPr>
                <w:rFonts w:ascii="Times New Roman" w:hAnsi="Times New Roman"/>
                <w:sz w:val="18"/>
                <w:szCs w:val="18"/>
              </w:rPr>
            </w:pPr>
          </w:p>
          <w:p>
            <w:pPr>
              <w:widowControl/>
              <w:wordWrap w:val="0"/>
              <w:spacing w:line="240" w:lineRule="exact"/>
              <w:jc w:val="center"/>
              <w:rPr>
                <w:rFonts w:ascii="Times New Roman" w:hAnsi="Times New Roman"/>
                <w:sz w:val="18"/>
                <w:szCs w:val="18"/>
              </w:rPr>
            </w:pPr>
          </w:p>
          <w:p>
            <w:pPr>
              <w:widowControl/>
              <w:wordWrap w:val="0"/>
              <w:spacing w:line="240" w:lineRule="exact"/>
              <w:ind w:firstLine="4860" w:firstLineChars="2700"/>
              <w:rPr>
                <w:rFonts w:ascii="Times New Roman" w:hAnsi="Times New Roman"/>
                <w:sz w:val="18"/>
                <w:szCs w:val="18"/>
              </w:rPr>
            </w:pPr>
            <w:r>
              <w:rPr>
                <w:rFonts w:ascii="Times New Roman" w:hAnsi="Times New Roman"/>
                <w:sz w:val="18"/>
                <w:szCs w:val="18"/>
              </w:rPr>
              <w:t>（盖章）</w:t>
            </w:r>
          </w:p>
          <w:p>
            <w:pPr>
              <w:widowControl/>
              <w:wordWrap w:val="0"/>
              <w:spacing w:line="240" w:lineRule="exact"/>
              <w:jc w:val="center"/>
              <w:rPr>
                <w:rFonts w:ascii="Times New Roman" w:hAnsi="Times New Roman"/>
                <w:sz w:val="18"/>
                <w:szCs w:val="18"/>
              </w:rPr>
            </w:pPr>
            <w:r>
              <w:rPr>
                <w:rFonts w:hint="eastAsia" w:ascii="Times New Roman" w:hAnsi="Times New Roman"/>
                <w:sz w:val="18"/>
                <w:szCs w:val="18"/>
              </w:rPr>
              <w:t xml:space="preserve">                                                                                            </w:t>
            </w:r>
            <w:r>
              <w:rPr>
                <w:rFonts w:ascii="Times New Roman" w:hAnsi="Times New Roman"/>
                <w:sz w:val="18"/>
                <w:szCs w:val="18"/>
              </w:rPr>
              <w:t>年   月   日</w:t>
            </w:r>
          </w:p>
        </w:tc>
      </w:tr>
    </w:tbl>
    <w:p>
      <w:pPr>
        <w:pStyle w:val="181"/>
        <w:numPr>
          <w:ilvl w:val="0"/>
          <w:numId w:val="49"/>
        </w:numPr>
      </w:pPr>
      <w:r>
        <w:rPr>
          <w:rFonts w:ascii="Times New Roman"/>
        </w:rPr>
        <w:t>封面后应附责任页，责任页要求同报告书。</w:t>
      </w:r>
    </w:p>
    <w:p>
      <w:pPr>
        <w:pStyle w:val="181"/>
      </w:pPr>
      <w:r>
        <w:rPr>
          <w:rFonts w:ascii="Times New Roman"/>
        </w:rPr>
        <w:t>报告表后应附项目支持性文件和必要的图件，要求参照报告书。</w:t>
      </w:r>
    </w:p>
    <w:p>
      <w:pPr>
        <w:pStyle w:val="181"/>
      </w:pPr>
      <w:r>
        <w:rPr>
          <w:rFonts w:hint="eastAsia" w:ascii="Times New Roman"/>
        </w:rPr>
        <w:t>报告表内容需延展说明的（包括项目概况、主体设计的水土保持分析与评价、水土保持措施布设、工程量及进度安排、水土保持投资估算及效益分析、水土保持措施实施意见等），应参照报告书编制规定。</w:t>
      </w:r>
    </w:p>
    <w:p>
      <w:pPr>
        <w:pStyle w:val="181"/>
        <w:numPr>
          <w:ilvl w:val="0"/>
          <w:numId w:val="0"/>
        </w:numPr>
        <w:ind w:left="811" w:hanging="448"/>
        <w:rPr>
          <w:rFonts w:ascii="Times New Roman"/>
        </w:rPr>
        <w:sectPr>
          <w:headerReference r:id="rId23" w:type="default"/>
          <w:footerReference r:id="rId25" w:type="default"/>
          <w:headerReference r:id="rId24" w:type="even"/>
          <w:footerReference r:id="rId26" w:type="even"/>
          <w:pgSz w:w="11906" w:h="16838"/>
          <w:pgMar w:top="1928"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79" w:name="_Toc128477699"/>
      <w:r>
        <w:rPr>
          <w:rFonts w:hint="eastAsia"/>
        </w:rPr>
        <w:t>（规范性）</w:t>
      </w:r>
      <w:r>
        <w:br w:type="textWrapping"/>
      </w:r>
      <w:r>
        <w:rPr>
          <w:rFonts w:hint="eastAsia"/>
        </w:rPr>
        <w:t>推荐计算方法</w:t>
      </w:r>
      <w:bookmarkEnd w:id="79"/>
    </w:p>
    <w:p>
      <w:pPr>
        <w:pStyle w:val="212"/>
      </w:pPr>
      <w:r>
        <w:rPr>
          <w:rFonts w:hint="eastAsia" w:ascii="黑体" w:hAnsi="黑体" w:eastAsia="黑体" w:cs="黑体"/>
          <w:szCs w:val="21"/>
        </w:rPr>
        <w:t>水土流失治理度计算公式</w:t>
      </w:r>
    </w:p>
    <w:p>
      <w:pPr>
        <w:pStyle w:val="57"/>
        <w:ind w:firstLine="420"/>
      </w:pPr>
      <w:r>
        <w:rPr>
          <w:rFonts w:ascii="Times New Roman"/>
          <w:position w:val="-26"/>
          <w:szCs w:val="21"/>
        </w:rPr>
        <w:object>
          <v:shape id="_x0000_i1025" o:spt="75" type="#_x0000_t75" style="height:30.75pt;width:428.25pt;" o:ole="t" filled="f" o:preferrelative="t" stroked="f" coordsize="21600,21600">
            <v:path/>
            <v:fill on="f" focussize="0,0"/>
            <v:stroke on="f" joinstyle="miter"/>
            <v:imagedata r:id="rId46" o:title=""/>
            <o:lock v:ext="edit" aspectratio="t"/>
            <w10:wrap type="none"/>
            <w10:anchorlock/>
          </v:shape>
          <o:OLEObject Type="Embed" ProgID="Equation.3" ShapeID="_x0000_i1025" DrawAspect="Content" ObjectID="_1468075725" r:id="rId45">
            <o:LockedField>false</o:LockedField>
          </o:OLEObject>
        </w:object>
      </w:r>
    </w:p>
    <w:p>
      <w:pPr>
        <w:pStyle w:val="57"/>
        <w:ind w:firstLine="420"/>
      </w:pPr>
      <w:r>
        <w:rPr>
          <w:rFonts w:ascii="Times New Roman"/>
          <w:szCs w:val="21"/>
        </w:rPr>
        <w:t>注：水土流失总面积包括因生产建设活动导致或诱发的水土流失面积，以及防治责任范围内尚未达到容许土壤流失量的未扰动地表面积</w:t>
      </w:r>
    </w:p>
    <w:p>
      <w:pPr>
        <w:pStyle w:val="212"/>
      </w:pPr>
      <w:r>
        <w:rPr>
          <w:rFonts w:hint="eastAsia" w:ascii="黑体" w:hAnsi="黑体" w:eastAsia="黑体" w:cs="黑体"/>
          <w:szCs w:val="21"/>
        </w:rPr>
        <w:t>土壤流失控制比计算公式</w:t>
      </w:r>
    </w:p>
    <w:p>
      <w:pPr>
        <w:pStyle w:val="57"/>
        <w:ind w:firstLine="420"/>
      </w:pPr>
      <w:r>
        <w:rPr>
          <w:rFonts w:ascii="Times New Roman"/>
          <w:position w:val="-26"/>
          <w:szCs w:val="21"/>
        </w:rPr>
        <w:object>
          <v:shape id="_x0000_i1026" o:spt="75" type="#_x0000_t75" style="height:30.75pt;width:409.5pt;" o:ole="t" filled="f" o:preferrelative="t" stroked="f" coordsize="21600,21600">
            <v:path/>
            <v:fill on="f" focussize="0,0"/>
            <v:stroke on="f" joinstyle="miter"/>
            <v:imagedata r:id="rId48" o:title=""/>
            <o:lock v:ext="edit" aspectratio="t"/>
            <w10:wrap type="none"/>
            <w10:anchorlock/>
          </v:shape>
          <o:OLEObject Type="Embed" ProgID="Equation.3" ShapeID="_x0000_i1026" DrawAspect="Content" ObjectID="_1468075726" r:id="rId47">
            <o:LockedField>false</o:LockedField>
          </o:OLEObject>
        </w:object>
      </w:r>
    </w:p>
    <w:p>
      <w:pPr>
        <w:pStyle w:val="212"/>
      </w:pPr>
      <w:r>
        <w:rPr>
          <w:rFonts w:hint="eastAsia" w:ascii="黑体" w:hAnsi="黑体" w:eastAsia="黑体" w:cs="黑体"/>
          <w:szCs w:val="21"/>
        </w:rPr>
        <w:t>渣土防护率计算公式</w:t>
      </w:r>
    </w:p>
    <w:p>
      <w:pPr>
        <w:pStyle w:val="57"/>
        <w:ind w:firstLine="420"/>
      </w:pPr>
      <w:r>
        <w:rPr>
          <w:rFonts w:ascii="Times New Roman"/>
          <w:position w:val="-26"/>
          <w:szCs w:val="21"/>
        </w:rPr>
        <w:object>
          <v:shape id="_x0000_i1027" o:spt="75" type="#_x0000_t75" style="height:28.5pt;width:425.25pt;" o:ole="t" filled="f" o:preferrelative="t" stroked="f" coordsize="21600,21600">
            <v:path/>
            <v:fill on="f" focussize="0,0"/>
            <v:stroke on="f" joinstyle="miter"/>
            <v:imagedata r:id="rId50" o:title=""/>
            <o:lock v:ext="edit" aspectratio="t"/>
            <w10:wrap type="none"/>
            <w10:anchorlock/>
          </v:shape>
          <o:OLEObject Type="Embed" ProgID="Equation.3" ShapeID="_x0000_i1027" DrawAspect="Content" ObjectID="_1468075727" r:id="rId49">
            <o:LockedField>false</o:LockedField>
          </o:OLEObject>
        </w:object>
      </w:r>
    </w:p>
    <w:p>
      <w:pPr>
        <w:pStyle w:val="212"/>
      </w:pPr>
      <w:r>
        <w:rPr>
          <w:rFonts w:hint="eastAsia" w:ascii="黑体" w:hAnsi="黑体" w:eastAsia="黑体" w:cs="黑体"/>
          <w:szCs w:val="21"/>
        </w:rPr>
        <w:t>表土保护率计算公式</w:t>
      </w:r>
    </w:p>
    <w:p>
      <w:pPr>
        <w:pStyle w:val="57"/>
        <w:ind w:firstLine="420"/>
      </w:pPr>
      <w:r>
        <w:rPr>
          <w:rFonts w:ascii="Times New Roman"/>
          <w:position w:val="-26"/>
          <w:szCs w:val="21"/>
        </w:rPr>
        <w:object>
          <v:shape id="_x0000_i1028" o:spt="75" type="#_x0000_t75" style="height:28.5pt;width:336pt;" o:ole="t" filled="f" o:preferrelative="t" stroked="f" coordsize="21600,21600">
            <v:path/>
            <v:fill on="f" focussize="0,0"/>
            <v:stroke on="f" joinstyle="miter"/>
            <v:imagedata r:id="rId52" o:title=""/>
            <o:lock v:ext="edit" aspectratio="t"/>
            <w10:wrap type="none"/>
            <w10:anchorlock/>
          </v:shape>
          <o:OLEObject Type="Embed" ProgID="Equation.3" ShapeID="_x0000_i1028" DrawAspect="Content" ObjectID="_1468075728" r:id="rId51">
            <o:LockedField>false</o:LockedField>
          </o:OLEObject>
        </w:object>
      </w:r>
    </w:p>
    <w:p>
      <w:pPr>
        <w:pStyle w:val="212"/>
      </w:pPr>
      <w:r>
        <w:rPr>
          <w:rFonts w:hint="eastAsia" w:ascii="黑体" w:hAnsi="黑体" w:eastAsia="黑体" w:cs="黑体"/>
          <w:szCs w:val="21"/>
        </w:rPr>
        <w:t>林草植被恢复率计算公式</w:t>
      </w:r>
    </w:p>
    <w:p>
      <w:pPr>
        <w:pStyle w:val="57"/>
        <w:ind w:firstLine="420"/>
      </w:pPr>
      <w:r>
        <w:rPr>
          <w:rFonts w:ascii="Times New Roman"/>
          <w:position w:val="-26"/>
          <w:szCs w:val="21"/>
        </w:rPr>
        <w:object>
          <v:shape id="_x0000_i1029" o:spt="75" type="#_x0000_t75" style="height:30.75pt;width:374.25pt;" o:ole="t" filled="f" o:preferrelative="t" stroked="f" coordsize="21600,21600">
            <v:path/>
            <v:fill on="f" focussize="0,0"/>
            <v:stroke on="f" joinstyle="miter"/>
            <v:imagedata r:id="rId54" o:title=""/>
            <o:lock v:ext="edit" aspectratio="t"/>
            <w10:wrap type="none"/>
            <w10:anchorlock/>
          </v:shape>
          <o:OLEObject Type="Embed" ProgID="Equation.3" ShapeID="_x0000_i1029" DrawAspect="Content" ObjectID="_1468075729" r:id="rId53">
            <o:LockedField>false</o:LockedField>
          </o:OLEObject>
        </w:object>
      </w:r>
    </w:p>
    <w:p>
      <w:pPr>
        <w:pStyle w:val="212"/>
      </w:pPr>
      <w:r>
        <w:rPr>
          <w:rFonts w:hint="eastAsia" w:ascii="黑体" w:hAnsi="黑体" w:eastAsia="黑体" w:cs="黑体"/>
          <w:szCs w:val="21"/>
        </w:rPr>
        <w:t>林草覆盖率计算公式</w:t>
      </w:r>
    </w:p>
    <w:p>
      <w:pPr>
        <w:pStyle w:val="57"/>
        <w:ind w:firstLine="420"/>
      </w:pPr>
      <w:r>
        <w:rPr>
          <w:rFonts w:ascii="Times New Roman"/>
          <w:position w:val="-26"/>
          <w:szCs w:val="21"/>
        </w:rPr>
        <w:object>
          <v:shape id="_x0000_i1030" o:spt="75" type="#_x0000_t75" style="height:30.75pt;width:374.25pt;" o:ole="t" filled="f" o:preferrelative="t" stroked="f" coordsize="21600,21600">
            <v:path/>
            <v:fill on="f" focussize="0,0"/>
            <v:stroke on="f" joinstyle="miter"/>
            <v:imagedata r:id="rId56" o:title=""/>
            <o:lock v:ext="edit" aspectratio="t"/>
            <w10:wrap type="none"/>
            <w10:anchorlock/>
          </v:shape>
          <o:OLEObject Type="Embed" ProgID="Equation.3" ShapeID="_x0000_i1030" DrawAspect="Content" ObjectID="_1468075730" r:id="rId55">
            <o:LockedField>false</o:LockedField>
          </o:OLEObject>
        </w:object>
      </w:r>
    </w:p>
    <w:p>
      <w:pPr>
        <w:pStyle w:val="212"/>
      </w:pPr>
      <w:r>
        <w:rPr>
          <w:rFonts w:hint="eastAsia" w:ascii="黑体" w:hAnsi="黑体" w:eastAsia="黑体" w:cs="黑体"/>
          <w:szCs w:val="21"/>
        </w:rPr>
        <w:t>雨水径流滞蓄率计算公式</w:t>
      </w:r>
    </w:p>
    <w:p>
      <w:pPr>
        <w:pStyle w:val="57"/>
        <w:ind w:firstLine="420"/>
      </w:pPr>
      <w:r>
        <w:rPr>
          <w:rFonts w:ascii="Times New Roman"/>
          <w:position w:val="-26"/>
          <w:szCs w:val="21"/>
        </w:rPr>
        <w:object>
          <v:shape id="_x0000_i1031" o:spt="75" type="#_x0000_t75" style="height:28.5pt;width:424.5pt;" o:ole="t" filled="f" o:preferrelative="t" stroked="f" coordsize="21600,21600">
            <v:path/>
            <v:fill on="f" focussize="0,0"/>
            <v:stroke on="f" joinstyle="miter"/>
            <v:imagedata r:id="rId58" o:title=""/>
            <o:lock v:ext="edit" aspectratio="t"/>
            <w10:wrap type="none"/>
            <w10:anchorlock/>
          </v:shape>
          <o:OLEObject Type="Embed" ProgID="Equation.3" ShapeID="_x0000_i1031" DrawAspect="Content" ObjectID="_1468075731" r:id="rId57">
            <o:LockedField>false</o:LockedField>
          </o:OLEObject>
        </w:object>
      </w:r>
    </w:p>
    <w:p>
      <w:pPr>
        <w:pStyle w:val="57"/>
        <w:ind w:firstLine="420"/>
      </w:pPr>
      <w:r>
        <w:rPr>
          <w:rFonts w:hint="eastAsia" w:ascii="Times New Roman"/>
          <w:szCs w:val="21"/>
        </w:rPr>
        <w:t>注：雨水存储设施诸如下凹式绿地、植草浅沟与洼地、生物滞留设施、渗沟、渗井、渗池、渗管等雨水蓄渗措施以及蓄水池、蓄水罐等。雨水总量为设计标准的某次滞蓄量。</w:t>
      </w:r>
    </w:p>
    <w:p>
      <w:pPr>
        <w:pStyle w:val="212"/>
      </w:pPr>
      <w:r>
        <w:rPr>
          <w:rFonts w:hint="eastAsia" w:ascii="黑体" w:hAnsi="黑体" w:eastAsia="黑体" w:cs="黑体"/>
          <w:szCs w:val="21"/>
        </w:rPr>
        <w:t>雨水径流总量计算公式</w:t>
      </w:r>
    </w:p>
    <w:p>
      <w:pPr>
        <w:pStyle w:val="57"/>
        <w:ind w:firstLine="420"/>
        <w:jc w:val="center"/>
      </w:pPr>
      <w:r>
        <w:rPr>
          <w:rFonts w:ascii="Times New Roman"/>
          <w:position w:val="-28"/>
          <w:szCs w:val="21"/>
        </w:rPr>
        <w:object>
          <v:shape id="_x0000_i1032" o:spt="75" type="#_x0000_t75" style="height:33pt;width:94.5pt;" o:ole="t" filled="f" o:preferrelative="t" stroked="f" coordsize="21600,21600">
            <v:path/>
            <v:fill on="f" focussize="0,0"/>
            <v:stroke on="f" joinstyle="miter"/>
            <v:imagedata r:id="rId60" o:title=""/>
            <o:lock v:ext="edit" aspectratio="t"/>
            <w10:wrap type="none"/>
            <w10:anchorlock/>
          </v:shape>
          <o:OLEObject Type="Embed" ProgID="Equation.3" ShapeID="_x0000_i1032" DrawAspect="Content" ObjectID="_1468075732" r:id="rId59">
            <o:LockedField>false</o:LockedField>
          </o:OLEObject>
        </w:object>
      </w:r>
    </w:p>
    <w:p>
      <w:pPr>
        <w:spacing w:line="360" w:lineRule="auto"/>
        <w:ind w:firstLine="840" w:firstLineChars="400"/>
        <w:rPr>
          <w:rFonts w:ascii="Times New Roman" w:hAnsi="Times New Roman"/>
        </w:rPr>
      </w:pPr>
      <w:r>
        <w:rPr>
          <w:rFonts w:hint="eastAsia" w:ascii="Times New Roman" w:hAnsi="Times New Roman"/>
        </w:rPr>
        <w:t>式中：</w:t>
      </w:r>
    </w:p>
    <w:p>
      <w:pPr>
        <w:spacing w:line="360" w:lineRule="auto"/>
        <w:ind w:firstLine="840" w:firstLineChars="400"/>
        <w:rPr>
          <w:rFonts w:ascii="Times New Roman" w:hAnsi="Times New Roman"/>
        </w:rPr>
      </w:pPr>
      <w:r>
        <w:rPr>
          <w:rFonts w:ascii="Times New Roman" w:hAnsi="Times New Roman"/>
          <w:position w:val="-12"/>
        </w:rPr>
        <w:object>
          <v:shape id="_x0000_i1033" o:spt="75" type="#_x0000_t75" style="height:18pt;width:12pt;" o:ole="t" filled="f" o:preferrelative="t" stroked="f" coordsize="21600,21600">
            <v:path/>
            <v:fill on="f" focussize="0,0"/>
            <v:stroke on="f" joinstyle="miter"/>
            <v:imagedata r:id="rId62" o:title=""/>
            <o:lock v:ext="edit" aspectratio="t"/>
            <w10:wrap type="none"/>
            <w10:anchorlock/>
          </v:shape>
          <o:OLEObject Type="Embed" ProgID="Equation.3" ShapeID="_x0000_i1033" DrawAspect="Content" ObjectID="_1468075733" r:id="rId61">
            <o:LockedField>false</o:LockedField>
          </o:OLEObject>
        </w:object>
      </w:r>
      <w:r>
        <w:rPr>
          <w:rFonts w:ascii="Times New Roman" w:hAnsi="Times New Roman"/>
        </w:rPr>
        <w:t>——</w:t>
      </w:r>
      <w:r>
        <w:rPr>
          <w:rFonts w:hint="eastAsia" w:ascii="Times New Roman" w:hAnsi="Times New Roman"/>
        </w:rPr>
        <w:t>雨水径流总量</w:t>
      </w:r>
      <w:r>
        <w:rPr>
          <w:rFonts w:ascii="Times New Roman" w:hAnsi="Times New Roman"/>
        </w:rPr>
        <w:t>（m）；</w:t>
      </w:r>
    </w:p>
    <w:p>
      <w:pPr>
        <w:spacing w:line="360" w:lineRule="auto"/>
        <w:ind w:firstLine="840" w:firstLineChars="400"/>
        <w:rPr>
          <w:rFonts w:ascii="Times New Roman" w:hAnsi="Times New Roman"/>
        </w:rPr>
      </w:pPr>
      <w:r>
        <w:rPr>
          <w:rFonts w:ascii="Times New Roman" w:hAnsi="Times New Roman"/>
        </w:rPr>
        <w:t>i</w:t>
      </w:r>
      <w:r>
        <w:rPr>
          <w:rFonts w:hint="eastAsia" w:ascii="Times New Roman" w:hAnsi="Times New Roman"/>
        </w:rPr>
        <w:t xml:space="preserve"> </w:t>
      </w:r>
      <w:r>
        <w:rPr>
          <w:rFonts w:ascii="Times New Roman" w:hAnsi="Times New Roman"/>
        </w:rPr>
        <w:t>——</w:t>
      </w:r>
      <w:r>
        <w:rPr>
          <w:rFonts w:hint="eastAsia" w:ascii="Times New Roman" w:hAnsi="Times New Roman"/>
        </w:rPr>
        <w:t>单一地面种类的序号；</w:t>
      </w:r>
    </w:p>
    <w:p>
      <w:pPr>
        <w:spacing w:line="360" w:lineRule="auto"/>
        <w:ind w:firstLine="840" w:firstLineChars="400"/>
        <w:rPr>
          <w:rFonts w:ascii="Times New Roman" w:hAnsi="Times New Roman"/>
        </w:rPr>
      </w:pPr>
      <w:r>
        <w:rPr>
          <w:rFonts w:hint="eastAsia" w:ascii="Times New Roman" w:hAnsi="Times New Roman"/>
        </w:rPr>
        <w:t xml:space="preserve">n </w:t>
      </w:r>
      <w:r>
        <w:rPr>
          <w:rFonts w:ascii="Times New Roman" w:hAnsi="Times New Roman"/>
        </w:rPr>
        <w:t>——</w:t>
      </w:r>
      <w:r>
        <w:rPr>
          <w:rFonts w:hint="eastAsia" w:ascii="Times New Roman" w:hAnsi="Times New Roman"/>
        </w:rPr>
        <w:t>项目水土流失防治责任范围内（不包括代征地）地面种类的总个数；</w:t>
      </w:r>
    </w:p>
    <w:p>
      <w:pPr>
        <w:spacing w:line="360" w:lineRule="auto"/>
        <w:ind w:firstLine="840" w:firstLineChars="400"/>
        <w:rPr>
          <w:rFonts w:ascii="Times New Roman" w:hAnsi="Times New Roman"/>
        </w:rPr>
      </w:pPr>
      <w:r>
        <w:rPr>
          <w:rFonts w:hint="eastAsia" w:ascii="Times New Roman" w:hAnsi="Times New Roman"/>
          <w:i/>
        </w:rPr>
        <w:t>S</w:t>
      </w:r>
      <w:r>
        <w:rPr>
          <w:rFonts w:hint="eastAsia" w:ascii="Times New Roman" w:hAnsi="Times New Roman"/>
          <w:i/>
          <w:vertAlign w:val="subscript"/>
        </w:rPr>
        <w:t>i</w:t>
      </w:r>
      <w:r>
        <w:rPr>
          <w:rFonts w:ascii="Times New Roman" w:hAnsi="Times New Roman"/>
        </w:rPr>
        <w:t>——</w:t>
      </w:r>
      <w:r>
        <w:rPr>
          <w:rFonts w:hint="eastAsia" w:ascii="Times New Roman" w:hAnsi="Times New Roman"/>
        </w:rPr>
        <w:t>序号为</w:t>
      </w:r>
      <w:r>
        <w:rPr>
          <w:rFonts w:ascii="Times New Roman" w:hAnsi="Times New Roman"/>
        </w:rPr>
        <w:t>i</w:t>
      </w:r>
      <w:r>
        <w:rPr>
          <w:rFonts w:hint="eastAsia" w:ascii="Times New Roman" w:hAnsi="Times New Roman"/>
        </w:rPr>
        <w:t>的单一地面种类的面积（</w:t>
      </w:r>
      <w:r>
        <w:rPr>
          <w:rFonts w:ascii="Times New Roman" w:hAnsi="Times New Roman"/>
        </w:rPr>
        <w:t>hm</w:t>
      </w:r>
      <w:r>
        <w:rPr>
          <w:rFonts w:ascii="Times New Roman" w:hAnsi="Times New Roman"/>
          <w:vertAlign w:val="superscript"/>
        </w:rPr>
        <w:t>2</w:t>
      </w:r>
      <w:r>
        <w:rPr>
          <w:rFonts w:hint="eastAsia" w:ascii="Times New Roman" w:hAnsi="Times New Roman"/>
        </w:rPr>
        <w:t>）；</w:t>
      </w:r>
    </w:p>
    <w:p>
      <w:pPr>
        <w:spacing w:line="360" w:lineRule="auto"/>
        <w:ind w:firstLine="840" w:firstLineChars="400"/>
        <w:rPr>
          <w:rFonts w:ascii="Times New Roman" w:hAnsi="Times New Roman"/>
        </w:rPr>
      </w:pPr>
      <w:r>
        <w:rPr>
          <w:rFonts w:hint="eastAsia" w:ascii="Times New Roman" w:hAnsi="Times New Roman"/>
          <w:i/>
        </w:rPr>
        <w:t>k</w:t>
      </w:r>
      <w:r>
        <w:rPr>
          <w:rFonts w:hint="eastAsia" w:ascii="Times New Roman" w:hAnsi="Times New Roman"/>
          <w:i/>
          <w:vertAlign w:val="subscript"/>
        </w:rPr>
        <w:t>i</w:t>
      </w:r>
      <w:r>
        <w:rPr>
          <w:rFonts w:ascii="Times New Roman" w:hAnsi="Times New Roman"/>
        </w:rPr>
        <w:t>——</w:t>
      </w:r>
      <w:r>
        <w:rPr>
          <w:rFonts w:hint="eastAsia" w:ascii="Times New Roman" w:hAnsi="Times New Roman"/>
        </w:rPr>
        <w:t>序号为</w:t>
      </w:r>
      <w:r>
        <w:rPr>
          <w:rFonts w:ascii="Times New Roman" w:hAnsi="Times New Roman"/>
        </w:rPr>
        <w:t>i</w:t>
      </w:r>
      <w:r>
        <w:rPr>
          <w:rFonts w:hint="eastAsia" w:ascii="Times New Roman" w:hAnsi="Times New Roman"/>
        </w:rPr>
        <w:t>的单一地面种类的径流系数，</w:t>
      </w:r>
      <w:r>
        <w:rPr>
          <w:rFonts w:ascii="Times New Roman" w:hAnsi="Times New Roman"/>
        </w:rPr>
        <w:t>其值按照表C.1选取</w:t>
      </w:r>
      <w:r>
        <w:rPr>
          <w:rFonts w:hint="eastAsia" w:ascii="Times New Roman" w:hAnsi="Times New Roman"/>
        </w:rPr>
        <w:t>；</w:t>
      </w:r>
    </w:p>
    <w:p>
      <w:pPr>
        <w:pStyle w:val="57"/>
        <w:ind w:firstLine="840" w:firstLineChars="400"/>
      </w:pPr>
      <w:r>
        <w:rPr>
          <w:rFonts w:hint="eastAsia" w:ascii="Times New Roman"/>
          <w:szCs w:val="21"/>
        </w:rPr>
        <w:t>h</w:t>
      </w:r>
      <w:r>
        <w:rPr>
          <w:rFonts w:hint="eastAsia" w:ascii="Times New Roman"/>
          <w:szCs w:val="21"/>
          <w:vertAlign w:val="subscript"/>
        </w:rPr>
        <w:t>v</w:t>
      </w:r>
      <w:r>
        <w:rPr>
          <w:rFonts w:ascii="Times New Roman"/>
          <w:szCs w:val="21"/>
        </w:rPr>
        <w:t>——</w:t>
      </w:r>
      <w:r>
        <w:rPr>
          <w:rFonts w:hint="eastAsia" w:ascii="Times New Roman"/>
          <w:szCs w:val="21"/>
        </w:rPr>
        <w:t>重现期为</w:t>
      </w:r>
      <w:r>
        <w:rPr>
          <w:rFonts w:ascii="Times New Roman"/>
          <w:szCs w:val="21"/>
        </w:rPr>
        <w:t>2</w:t>
      </w:r>
      <w:r>
        <w:rPr>
          <w:rFonts w:hint="eastAsia" w:ascii="Times New Roman"/>
          <w:szCs w:val="21"/>
        </w:rPr>
        <w:t>年的项目所在区域最大</w:t>
      </w:r>
      <w:r>
        <w:rPr>
          <w:rFonts w:ascii="Times New Roman"/>
          <w:szCs w:val="21"/>
        </w:rPr>
        <w:t>24h</w:t>
      </w:r>
      <w:r>
        <w:rPr>
          <w:rFonts w:hint="eastAsia" w:ascii="Times New Roman"/>
          <w:szCs w:val="21"/>
        </w:rPr>
        <w:t>设计降雨量（</w:t>
      </w:r>
      <w:r>
        <w:rPr>
          <w:rFonts w:ascii="Times New Roman"/>
          <w:szCs w:val="21"/>
        </w:rPr>
        <w:t>mm</w:t>
      </w:r>
      <w:r>
        <w:rPr>
          <w:rFonts w:hint="eastAsia" w:ascii="Times New Roman"/>
          <w:szCs w:val="21"/>
        </w:rPr>
        <w:t>），参照附录C的C-1公式计算。</w:t>
      </w:r>
    </w:p>
    <w:p>
      <w:pPr>
        <w:pStyle w:val="212"/>
      </w:pPr>
      <w:r>
        <w:rPr>
          <w:rFonts w:hint="eastAsia" w:ascii="黑体" w:hAnsi="黑体" w:eastAsia="黑体" w:cs="黑体"/>
          <w:szCs w:val="21"/>
        </w:rPr>
        <w:t>下凹式绿地率计算公式</w:t>
      </w:r>
    </w:p>
    <w:p>
      <w:pPr>
        <w:pStyle w:val="57"/>
        <w:ind w:firstLine="420"/>
      </w:pPr>
      <w:r>
        <w:rPr>
          <w:rFonts w:ascii="Times New Roman"/>
          <w:position w:val="-26"/>
          <w:szCs w:val="21"/>
        </w:rPr>
        <w:object>
          <v:shape id="_x0000_i1034" o:spt="75" type="#_x0000_t75" style="height:28.5pt;width:346.5pt;" o:ole="t" filled="f" o:preferrelative="t" stroked="f" coordsize="21600,21600">
            <v:path/>
            <v:fill on="f" focussize="0,0"/>
            <v:stroke on="f" joinstyle="miter"/>
            <v:imagedata r:id="rId64" o:title=""/>
            <o:lock v:ext="edit" aspectratio="t"/>
            <w10:wrap type="none"/>
            <w10:anchorlock/>
          </v:shape>
          <o:OLEObject Type="Embed" ProgID="Equation.3" ShapeID="_x0000_i1034" DrawAspect="Content" ObjectID="_1468075734" r:id="rId63">
            <o:LockedField>false</o:LockedField>
          </o:OLEObject>
        </w:object>
      </w:r>
    </w:p>
    <w:p>
      <w:pPr>
        <w:pStyle w:val="212"/>
      </w:pPr>
      <w:r>
        <w:rPr>
          <w:rFonts w:hint="eastAsia" w:ascii="黑体" w:hAnsi="黑体" w:eastAsia="黑体" w:cs="黑体"/>
          <w:szCs w:val="21"/>
        </w:rPr>
        <w:t>透水铺装率计算公式</w:t>
      </w:r>
    </w:p>
    <w:p>
      <w:pPr>
        <w:pStyle w:val="57"/>
        <w:ind w:firstLine="420"/>
      </w:pPr>
      <w:r>
        <w:rPr>
          <w:rFonts w:ascii="Times New Roman"/>
          <w:position w:val="-26"/>
          <w:szCs w:val="21"/>
        </w:rPr>
        <w:object>
          <v:shape id="_x0000_i1035" o:spt="75" type="#_x0000_t75" style="height:28.5pt;width:405.75pt;" o:ole="t" filled="f" o:preferrelative="t" stroked="f" coordsize="21600,21600">
            <v:path/>
            <v:fill on="f" focussize="0,0"/>
            <v:stroke on="f" joinstyle="miter"/>
            <v:imagedata r:id="rId66" o:title=""/>
            <o:lock v:ext="edit" aspectratio="t"/>
            <w10:wrap type="none"/>
            <w10:anchorlock/>
          </v:shape>
          <o:OLEObject Type="Embed" ProgID="Equation.3" ShapeID="_x0000_i1035" DrawAspect="Content" ObjectID="_1468075735" r:id="rId65">
            <o:LockedField>false</o:LockedField>
          </o:OLEObject>
        </w:object>
      </w:r>
    </w:p>
    <w:p>
      <w:pPr>
        <w:pStyle w:val="212"/>
      </w:pPr>
      <w:r>
        <w:rPr>
          <w:rFonts w:hint="eastAsia" w:ascii="黑体" w:hAnsi="黑体" w:eastAsia="黑体" w:cs="黑体"/>
          <w:szCs w:val="21"/>
        </w:rPr>
        <w:t>综合径流系数计算公式</w:t>
      </w:r>
    </w:p>
    <w:p>
      <w:pPr>
        <w:pStyle w:val="57"/>
        <w:ind w:firstLine="420"/>
        <w:jc w:val="center"/>
      </w:pPr>
      <w:r>
        <w:rPr>
          <w:rFonts w:ascii="Times New Roman"/>
          <w:position w:val="-28"/>
          <w:szCs w:val="21"/>
        </w:rPr>
        <w:object>
          <v:shape id="_x0000_i1036" o:spt="75" type="#_x0000_t75" style="height:33pt;width:56.25pt;" o:ole="t" filled="f" o:preferrelative="t" stroked="f" coordsize="21600,21600">
            <v:path/>
            <v:fill on="f" focussize="0,0"/>
            <v:stroke on="f" joinstyle="miter"/>
            <v:imagedata r:id="rId68" o:title=""/>
            <o:lock v:ext="edit" aspectratio="t"/>
            <w10:wrap type="none"/>
            <w10:anchorlock/>
          </v:shape>
          <o:OLEObject Type="Embed" ProgID="Equation.3" ShapeID="_x0000_i1036" DrawAspect="Content" ObjectID="_1468075736" r:id="rId67">
            <o:LockedField>false</o:LockedField>
          </o:OLEObject>
        </w:object>
      </w:r>
    </w:p>
    <w:p>
      <w:pPr>
        <w:spacing w:line="360" w:lineRule="auto"/>
        <w:ind w:firstLine="840" w:firstLineChars="400"/>
        <w:rPr>
          <w:rFonts w:ascii="Times New Roman" w:hAnsi="Times New Roman"/>
        </w:rPr>
      </w:pPr>
      <w:r>
        <w:rPr>
          <w:rFonts w:hint="eastAsia" w:ascii="Times New Roman" w:hAnsi="Times New Roman"/>
        </w:rPr>
        <w:t>式中：</w:t>
      </w:r>
    </w:p>
    <w:p>
      <w:pPr>
        <w:spacing w:line="360" w:lineRule="auto"/>
        <w:ind w:firstLine="840" w:firstLineChars="400"/>
        <w:rPr>
          <w:rFonts w:ascii="Times New Roman" w:hAnsi="Times New Roman"/>
        </w:rPr>
      </w:pPr>
      <w:r>
        <w:rPr>
          <w:rFonts w:ascii="Times New Roman" w:hAnsi="Times New Roman"/>
        </w:rPr>
        <w:object>
          <v:shape id="_x0000_i1037" o:spt="75" type="#_x0000_t75" style="height:12pt;width:8.25pt;" o:ole="t" filled="f" o:preferrelative="t" stroked="f" coordsize="21600,21600">
            <v:path/>
            <v:fill on="f" focussize="0,0"/>
            <v:stroke on="f" joinstyle="miter"/>
            <v:imagedata r:id="rId70" o:title=""/>
            <o:lock v:ext="edit" aspectratio="t"/>
            <w10:wrap type="none"/>
            <w10:anchorlock/>
          </v:shape>
          <o:OLEObject Type="Embed" ProgID="Equation.3" ShapeID="_x0000_i1037" DrawAspect="Content" ObjectID="_1468075737" r:id="rId69">
            <o:LockedField>false</o:LockedField>
          </o:OLEObject>
        </w:object>
      </w:r>
      <w:r>
        <w:rPr>
          <w:rFonts w:ascii="Times New Roman" w:hAnsi="Times New Roman"/>
        </w:rPr>
        <w:t>——</w:t>
      </w:r>
      <w:r>
        <w:rPr>
          <w:rFonts w:hint="eastAsia" w:ascii="Times New Roman" w:hAnsi="Times New Roman"/>
        </w:rPr>
        <w:t>综合径流系数</w:t>
      </w:r>
      <w:r>
        <w:rPr>
          <w:rFonts w:ascii="Times New Roman" w:hAnsi="Times New Roman"/>
        </w:rPr>
        <w:t>；</w:t>
      </w:r>
    </w:p>
    <w:p>
      <w:pPr>
        <w:spacing w:line="360" w:lineRule="auto"/>
        <w:ind w:firstLine="840" w:firstLineChars="400"/>
        <w:rPr>
          <w:rFonts w:ascii="Times New Roman" w:hAnsi="Times New Roman"/>
        </w:rPr>
      </w:pPr>
      <w:r>
        <w:rPr>
          <w:rFonts w:hint="eastAsia" w:ascii="Times New Roman" w:hAnsi="Times New Roman"/>
        </w:rPr>
        <w:t>i</w:t>
      </w:r>
      <w:r>
        <w:rPr>
          <w:rFonts w:ascii="Times New Roman" w:hAnsi="Times New Roman"/>
        </w:rPr>
        <w:t>——</w:t>
      </w:r>
      <w:r>
        <w:rPr>
          <w:rFonts w:hint="eastAsia" w:ascii="Times New Roman" w:hAnsi="Times New Roman"/>
        </w:rPr>
        <w:t>单一地面种类的序号；</w:t>
      </w:r>
    </w:p>
    <w:p>
      <w:pPr>
        <w:spacing w:line="360" w:lineRule="auto"/>
        <w:ind w:firstLine="840" w:firstLineChars="400"/>
        <w:rPr>
          <w:rFonts w:ascii="Times New Roman" w:hAnsi="Times New Roman"/>
        </w:rPr>
      </w:pPr>
      <w:r>
        <w:rPr>
          <w:rFonts w:hint="eastAsia" w:ascii="Times New Roman" w:hAnsi="Times New Roman"/>
        </w:rPr>
        <w:t>n</w:t>
      </w:r>
      <w:r>
        <w:rPr>
          <w:rFonts w:ascii="Times New Roman" w:hAnsi="Times New Roman"/>
        </w:rPr>
        <w:t>——</w:t>
      </w:r>
      <w:r>
        <w:rPr>
          <w:rFonts w:hint="eastAsia" w:ascii="Times New Roman" w:hAnsi="Times New Roman"/>
        </w:rPr>
        <w:t>项目水土流失防治责任范围内（不包括代征地）地面种类的总个数；</w:t>
      </w:r>
    </w:p>
    <w:p>
      <w:pPr>
        <w:spacing w:line="360" w:lineRule="auto"/>
        <w:ind w:firstLine="840" w:firstLineChars="400"/>
        <w:rPr>
          <w:rFonts w:ascii="Times New Roman" w:hAnsi="Times New Roman"/>
        </w:rPr>
      </w:pPr>
      <w:r>
        <w:rPr>
          <w:rFonts w:hint="eastAsia" w:ascii="Times New Roman" w:hAnsi="Times New Roman"/>
          <w:i/>
        </w:rPr>
        <w:t>Si</w:t>
      </w:r>
      <w:r>
        <w:rPr>
          <w:rFonts w:ascii="Times New Roman" w:hAnsi="Times New Roman"/>
        </w:rPr>
        <w:t>——</w:t>
      </w:r>
      <w:r>
        <w:rPr>
          <w:rFonts w:hint="eastAsia" w:ascii="Times New Roman" w:hAnsi="Times New Roman"/>
        </w:rPr>
        <w:t>第i类土地利用面积权重；</w:t>
      </w:r>
    </w:p>
    <w:p>
      <w:pPr>
        <w:spacing w:line="360" w:lineRule="auto"/>
        <w:ind w:firstLine="840" w:firstLineChars="400"/>
        <w:rPr>
          <w:rFonts w:ascii="Times New Roman" w:hAnsi="Times New Roman"/>
        </w:rPr>
      </w:pPr>
      <w:r>
        <w:rPr>
          <w:rFonts w:hint="eastAsia" w:ascii="Times New Roman" w:hAnsi="Times New Roman"/>
          <w:i/>
        </w:rPr>
        <w:t>ki</w:t>
      </w:r>
      <w:r>
        <w:rPr>
          <w:rFonts w:ascii="Times New Roman" w:hAnsi="Times New Roman"/>
        </w:rPr>
        <w:t>——</w:t>
      </w:r>
      <w:r>
        <w:rPr>
          <w:rFonts w:hint="eastAsia" w:ascii="Times New Roman" w:hAnsi="Times New Roman"/>
        </w:rPr>
        <w:t>序号为</w:t>
      </w:r>
      <w:r>
        <w:rPr>
          <w:rFonts w:ascii="Times New Roman" w:hAnsi="Times New Roman"/>
        </w:rPr>
        <w:t>i</w:t>
      </w:r>
      <w:r>
        <w:rPr>
          <w:rFonts w:hint="eastAsia" w:ascii="Times New Roman" w:hAnsi="Times New Roman"/>
        </w:rPr>
        <w:t>的单一地面种类的径流系数，</w:t>
      </w:r>
      <w:r>
        <w:rPr>
          <w:rFonts w:ascii="Times New Roman" w:hAnsi="Times New Roman"/>
        </w:rPr>
        <w:t>其值按照表C.1选取</w:t>
      </w:r>
      <w:r>
        <w:rPr>
          <w:rFonts w:hint="eastAsia" w:ascii="Times New Roman" w:hAnsi="Times New Roman"/>
        </w:rPr>
        <w:t>；</w:t>
      </w:r>
    </w:p>
    <w:p>
      <w:pPr>
        <w:spacing w:line="360" w:lineRule="auto"/>
        <w:ind w:firstLine="840" w:firstLineChars="400"/>
        <w:rPr>
          <w:rFonts w:ascii="Times New Roman" w:hAnsi="Times New Roman"/>
        </w:rPr>
      </w:pPr>
    </w:p>
    <w:p>
      <w:pPr>
        <w:pStyle w:val="57"/>
        <w:ind w:firstLine="420"/>
      </w:pPr>
    </w:p>
    <w:p>
      <w:pPr>
        <w:pStyle w:val="181"/>
        <w:numPr>
          <w:ilvl w:val="0"/>
          <w:numId w:val="0"/>
        </w:numPr>
        <w:ind w:left="811" w:hanging="448"/>
        <w:rPr>
          <w:rFonts w:ascii="Times New Roman"/>
        </w:rPr>
        <w:sectPr>
          <w:headerReference r:id="rId27" w:type="default"/>
          <w:footerReference r:id="rId29" w:type="default"/>
          <w:headerReference r:id="rId28" w:type="even"/>
          <w:footerReference r:id="rId30" w:type="even"/>
          <w:pgSz w:w="11906" w:h="16838"/>
          <w:pgMar w:top="1928"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80" w:name="_Toc128477700"/>
      <w:r>
        <w:rPr>
          <w:rFonts w:hint="eastAsia"/>
        </w:rPr>
        <w:t>（资料性）</w:t>
      </w:r>
      <w:r>
        <w:br w:type="textWrapping"/>
      </w:r>
      <w:r>
        <w:rPr>
          <w:rFonts w:hint="eastAsia"/>
        </w:rPr>
        <w:t>排水设计</w:t>
      </w:r>
      <w:bookmarkEnd w:id="80"/>
    </w:p>
    <w:p>
      <w:pPr>
        <w:pStyle w:val="79"/>
        <w:spacing w:before="156" w:after="156"/>
      </w:pPr>
      <w:bookmarkStart w:id="81" w:name="_Toc128477701"/>
      <w:r>
        <w:rPr>
          <w:rFonts w:hint="eastAsia" w:hAnsi="黑体" w:cs="黑体"/>
          <w:szCs w:val="21"/>
        </w:rPr>
        <w:t>设计洪峰流量计算</w:t>
      </w:r>
      <w:bookmarkEnd w:id="81"/>
    </w:p>
    <w:p>
      <w:pPr>
        <w:pStyle w:val="57"/>
        <w:ind w:firstLine="420"/>
        <w:rPr>
          <w:rFonts w:ascii="Times New Roman"/>
          <w:szCs w:val="21"/>
        </w:rPr>
      </w:pPr>
      <w:r>
        <w:rPr>
          <w:rFonts w:ascii="Times New Roman"/>
          <w:szCs w:val="21"/>
        </w:rPr>
        <w:t>当生产建设项目施工期涉及山体汇水或汇水排入河道、沟渠等自然水系时，采用水利经验公式计算洪峰流量。</w:t>
      </w:r>
    </w:p>
    <w:p>
      <w:pPr>
        <w:pStyle w:val="175"/>
        <w:numPr>
          <w:ilvl w:val="0"/>
          <w:numId w:val="50"/>
        </w:numPr>
      </w:pPr>
      <w:r>
        <w:rPr>
          <w:rFonts w:ascii="Times New Roman"/>
          <w:szCs w:val="21"/>
        </w:rPr>
        <w:t>汇水面积＜1.0km</w:t>
      </w:r>
      <w:r>
        <w:rPr>
          <w:rFonts w:ascii="Times New Roman"/>
          <w:szCs w:val="21"/>
          <w:vertAlign w:val="superscript"/>
        </w:rPr>
        <w:t>2</w:t>
      </w:r>
      <w:r>
        <w:rPr>
          <w:rFonts w:ascii="Times New Roman"/>
          <w:szCs w:val="21"/>
        </w:rPr>
        <w:t>的集水区，设计暴雨量的计算采用《山西省水文计算手册》公式C-</w:t>
      </w:r>
      <w:r>
        <w:rPr>
          <w:rFonts w:hint="eastAsia" w:ascii="Times New Roman"/>
          <w:szCs w:val="21"/>
        </w:rPr>
        <w:t>1，</w:t>
      </w:r>
      <w:r>
        <w:rPr>
          <w:rFonts w:ascii="Times New Roman"/>
          <w:szCs w:val="21"/>
        </w:rPr>
        <w:t>采用</w:t>
      </w:r>
      <w:r>
        <w:rPr>
          <w:rFonts w:hint="eastAsia" w:ascii="Times New Roman"/>
          <w:szCs w:val="21"/>
        </w:rPr>
        <w:t>山西省水文计算</w:t>
      </w:r>
      <w:r>
        <w:rPr>
          <w:rFonts w:ascii="Times New Roman"/>
          <w:szCs w:val="21"/>
        </w:rPr>
        <w:t>经验公式C-</w:t>
      </w:r>
      <w:r>
        <w:rPr>
          <w:rFonts w:hint="eastAsia" w:ascii="Times New Roman"/>
          <w:szCs w:val="21"/>
        </w:rPr>
        <w:t>2</w:t>
      </w:r>
      <w:r>
        <w:rPr>
          <w:rFonts w:ascii="Times New Roman"/>
          <w:szCs w:val="21"/>
        </w:rPr>
        <w:t>。根据经验，对于汇流面积小于0.5km</w:t>
      </w:r>
      <w:r>
        <w:rPr>
          <w:rFonts w:ascii="Times New Roman"/>
          <w:szCs w:val="21"/>
          <w:vertAlign w:val="superscript"/>
        </w:rPr>
        <w:t>2</w:t>
      </w:r>
      <w:r>
        <w:rPr>
          <w:rFonts w:ascii="Times New Roman"/>
          <w:szCs w:val="21"/>
        </w:rPr>
        <w:t>的采用最大1小时暴雨均值，汇流面积大于0.5km</w:t>
      </w:r>
      <w:r>
        <w:rPr>
          <w:rFonts w:ascii="Times New Roman"/>
          <w:szCs w:val="21"/>
          <w:vertAlign w:val="superscript"/>
        </w:rPr>
        <w:t>2</w:t>
      </w:r>
      <w:r>
        <w:rPr>
          <w:rFonts w:ascii="Times New Roman"/>
          <w:szCs w:val="21"/>
        </w:rPr>
        <w:t>的采用最大6小时暴雨均值。</w:t>
      </w:r>
    </w:p>
    <w:p>
      <w:pPr>
        <w:pStyle w:val="110"/>
      </w:pPr>
      <w:r>
        <w:rPr>
          <w:rFonts w:ascii="Times New Roman"/>
          <w:szCs w:val="21"/>
        </w:rPr>
        <w:t>设计暴雨量计算：</w:t>
      </w:r>
    </w:p>
    <w:p>
      <w:pPr>
        <w:pStyle w:val="175"/>
        <w:numPr>
          <w:ilvl w:val="0"/>
          <w:numId w:val="0"/>
        </w:numPr>
        <w:ind w:left="851" w:hanging="426"/>
        <w:jc w:val="center"/>
        <w:rPr>
          <w:rFonts w:ascii="Times New Roman"/>
          <w:szCs w:val="21"/>
        </w:rPr>
      </w:pPr>
      <w:r>
        <w:rPr>
          <w:rFonts w:ascii="Times New Roman"/>
          <w:szCs w:val="21"/>
        </w:rPr>
        <w:t xml:space="preserve">               i</w:t>
      </w:r>
      <w:r>
        <w:rPr>
          <w:rFonts w:ascii="Times New Roman"/>
          <w:szCs w:val="21"/>
          <w:vertAlign w:val="subscript"/>
        </w:rPr>
        <w:t>1P</w:t>
      </w:r>
      <w:r>
        <w:rPr>
          <w:rFonts w:ascii="Times New Roman"/>
          <w:szCs w:val="21"/>
        </w:rPr>
        <w:t>＝k</w:t>
      </w:r>
      <w:r>
        <w:rPr>
          <w:rFonts w:ascii="Times New Roman"/>
          <w:szCs w:val="21"/>
          <w:vertAlign w:val="subscript"/>
        </w:rPr>
        <w:t>p</w:t>
      </w:r>
      <w:r>
        <w:rPr>
          <w:rFonts w:ascii="Times New Roman"/>
          <w:szCs w:val="21"/>
        </w:rPr>
        <w:t>·</w:t>
      </w:r>
      <w:r>
        <w:rPr>
          <w:rFonts w:ascii="Times New Roman"/>
          <w:position w:val="-16"/>
          <w:szCs w:val="21"/>
        </w:rPr>
        <w:object>
          <v:shape id="_x0000_i1038" o:spt="75" type="#_x0000_t75" style="height:21pt;width:19.5pt;" o:ole="t" filled="f" o:preferrelative="t" stroked="f" coordsize="21600,21600">
            <v:path/>
            <v:fill on="f" focussize="0,0"/>
            <v:stroke on="f" joinstyle="miter"/>
            <v:imagedata r:id="rId72" o:title=""/>
            <o:lock v:ext="edit" aspectratio="t"/>
            <w10:wrap type="none"/>
            <w10:anchorlock/>
          </v:shape>
          <o:OLEObject Type="Embed" ProgID="Equation.3" ShapeID="_x0000_i1038" DrawAspect="Content" ObjectID="_1468075738" r:id="rId71">
            <o:LockedField>false</o:LockedField>
          </o:OLEObject>
        </w:object>
      </w:r>
      <w:r>
        <w:rPr>
          <w:rFonts w:ascii="Times New Roman"/>
          <w:position w:val="-16"/>
          <w:szCs w:val="21"/>
        </w:rPr>
        <w:t xml:space="preserve"> </w:t>
      </w:r>
      <w:r>
        <w:rPr>
          <w:rFonts w:ascii="Times New Roman"/>
          <w:szCs w:val="21"/>
        </w:rPr>
        <w:t xml:space="preserve">                         公式C-1</w:t>
      </w:r>
    </w:p>
    <w:p>
      <w:pPr>
        <w:spacing w:line="240" w:lineRule="auto"/>
        <w:ind w:firstLine="840" w:firstLineChars="400"/>
        <w:jc w:val="left"/>
        <w:rPr>
          <w:rFonts w:ascii="Times New Roman" w:hAnsi="Times New Roman"/>
        </w:rPr>
      </w:pPr>
      <w:r>
        <w:rPr>
          <w:rFonts w:ascii="Times New Roman" w:hAnsi="Times New Roman"/>
        </w:rPr>
        <w:t>式中：</w:t>
      </w:r>
    </w:p>
    <w:p>
      <w:pPr>
        <w:spacing w:line="240" w:lineRule="auto"/>
        <w:ind w:firstLine="840" w:firstLineChars="400"/>
        <w:jc w:val="left"/>
        <w:rPr>
          <w:rFonts w:ascii="Times New Roman" w:hAnsi="Times New Roman"/>
        </w:rPr>
      </w:pPr>
      <w:r>
        <w:rPr>
          <w:rFonts w:ascii="Times New Roman" w:hAnsi="Times New Roman"/>
        </w:rPr>
        <w:t>i</w:t>
      </w:r>
      <w:r>
        <w:rPr>
          <w:rFonts w:ascii="Times New Roman" w:hAnsi="Times New Roman"/>
          <w:vertAlign w:val="subscript"/>
        </w:rPr>
        <w:t>1p</w:t>
      </w:r>
      <w:r>
        <w:rPr>
          <w:rFonts w:ascii="Times New Roman" w:hAnsi="Times New Roman"/>
        </w:rPr>
        <w:t>——频率为p的1（6）小时暴雨量（mm）；</w:t>
      </w:r>
    </w:p>
    <w:p>
      <w:pPr>
        <w:spacing w:line="240" w:lineRule="auto"/>
        <w:ind w:firstLine="840" w:firstLineChars="400"/>
        <w:jc w:val="left"/>
        <w:rPr>
          <w:rFonts w:ascii="Times New Roman" w:hAnsi="Times New Roman"/>
        </w:rPr>
      </w:pPr>
      <w:r>
        <w:rPr>
          <w:rFonts w:ascii="Times New Roman" w:hAnsi="Times New Roman"/>
        </w:rPr>
        <w:t>k</w:t>
      </w:r>
      <w:r>
        <w:rPr>
          <w:rFonts w:ascii="Times New Roman" w:hAnsi="Times New Roman"/>
          <w:vertAlign w:val="subscript"/>
        </w:rPr>
        <w:t>p</w:t>
      </w:r>
      <w:r>
        <w:rPr>
          <w:rFonts w:ascii="Times New Roman" w:hAnsi="Times New Roman"/>
        </w:rPr>
        <w:t>——频率为p的皮</w:t>
      </w:r>
      <w:r>
        <w:rPr>
          <w:rFonts w:hint="eastAsia"/>
        </w:rPr>
        <w:t>Ⅲ</w:t>
      </w:r>
      <w:r>
        <w:rPr>
          <w:rFonts w:ascii="Times New Roman" w:hAnsi="Times New Roman"/>
        </w:rPr>
        <w:t>型曲线模比系数；</w:t>
      </w:r>
    </w:p>
    <w:p>
      <w:pPr>
        <w:pStyle w:val="175"/>
        <w:numPr>
          <w:ilvl w:val="0"/>
          <w:numId w:val="0"/>
        </w:numPr>
        <w:ind w:firstLine="840" w:firstLineChars="400"/>
        <w:jc w:val="left"/>
        <w:rPr>
          <w:rFonts w:ascii="Times New Roman"/>
          <w:szCs w:val="21"/>
        </w:rPr>
      </w:pPr>
      <w:r>
        <w:rPr>
          <w:rFonts w:ascii="Times New Roman"/>
          <w:position w:val="-16"/>
          <w:szCs w:val="21"/>
        </w:rPr>
        <w:object>
          <v:shape id="_x0000_i1039" o:spt="75" type="#_x0000_t75" style="height:21pt;width:18pt;" o:ole="t" filled="f" o:preferrelative="t" stroked="f" coordsize="21600,21600">
            <v:path/>
            <v:fill on="f" focussize="0,0"/>
            <v:stroke on="f" joinstyle="miter"/>
            <v:imagedata r:id="rId74" o:title=""/>
            <o:lock v:ext="edit" aspectratio="t"/>
            <w10:wrap type="none"/>
            <w10:anchorlock/>
          </v:shape>
          <o:OLEObject Type="Embed" ProgID="Equation.3" ShapeID="_x0000_i1039" DrawAspect="Content" ObjectID="_1468075739" r:id="rId73">
            <o:LockedField>false</o:LockedField>
          </o:OLEObject>
        </w:object>
      </w:r>
      <w:r>
        <w:rPr>
          <w:rFonts w:ascii="Times New Roman"/>
          <w:szCs w:val="21"/>
        </w:rPr>
        <w:t>——最大1（6）小时暴雨均值（mm）。</w:t>
      </w:r>
    </w:p>
    <w:p>
      <w:pPr>
        <w:pStyle w:val="110"/>
      </w:pPr>
      <w:r>
        <w:rPr>
          <w:rFonts w:ascii="Times New Roman"/>
          <w:szCs w:val="21"/>
        </w:rPr>
        <w:t>设计洪峰流量计算</w:t>
      </w:r>
    </w:p>
    <w:p>
      <w:pPr>
        <w:pStyle w:val="175"/>
        <w:numPr>
          <w:ilvl w:val="0"/>
          <w:numId w:val="0"/>
        </w:numPr>
        <w:ind w:left="851" w:hanging="426"/>
        <w:jc w:val="center"/>
        <w:rPr>
          <w:rFonts w:ascii="Times New Roman"/>
          <w:szCs w:val="21"/>
        </w:rPr>
      </w:pPr>
      <w:r>
        <w:rPr>
          <w:rFonts w:ascii="Times New Roman"/>
          <w:szCs w:val="21"/>
        </w:rPr>
        <w:t xml:space="preserve">             Q</w:t>
      </w:r>
      <w:r>
        <w:rPr>
          <w:rFonts w:ascii="Times New Roman"/>
          <w:szCs w:val="21"/>
          <w:vertAlign w:val="subscript"/>
        </w:rPr>
        <w:t>p</w:t>
      </w:r>
      <w:r>
        <w:rPr>
          <w:rFonts w:ascii="Times New Roman"/>
          <w:szCs w:val="21"/>
        </w:rPr>
        <w:t>＝0.278kiF                        公式C-2</w:t>
      </w:r>
    </w:p>
    <w:p>
      <w:pPr>
        <w:spacing w:line="240" w:lineRule="auto"/>
        <w:ind w:firstLine="840" w:firstLineChars="400"/>
        <w:jc w:val="left"/>
        <w:rPr>
          <w:rFonts w:ascii="Times New Roman" w:hAnsi="Times New Roman"/>
        </w:rPr>
      </w:pPr>
      <w:r>
        <w:rPr>
          <w:rFonts w:ascii="Times New Roman" w:hAnsi="Times New Roman"/>
        </w:rPr>
        <w:t>式中：</w:t>
      </w:r>
    </w:p>
    <w:p>
      <w:pPr>
        <w:spacing w:line="240" w:lineRule="auto"/>
        <w:ind w:firstLine="840" w:firstLineChars="400"/>
        <w:jc w:val="left"/>
        <w:rPr>
          <w:rFonts w:ascii="Times New Roman" w:hAnsi="Times New Roman"/>
        </w:rPr>
      </w:pPr>
      <w:r>
        <w:rPr>
          <w:rFonts w:ascii="Times New Roman" w:hAnsi="Times New Roman"/>
        </w:rPr>
        <w:t>Qp——频率为P的最大洪峰流量（m</w:t>
      </w:r>
      <w:r>
        <w:rPr>
          <w:rFonts w:ascii="Times New Roman" w:hAnsi="Times New Roman"/>
          <w:vertAlign w:val="superscript"/>
        </w:rPr>
        <w:t>3</w:t>
      </w:r>
      <w:r>
        <w:rPr>
          <w:rFonts w:ascii="Times New Roman" w:hAnsi="Times New Roman"/>
        </w:rPr>
        <w:t>/s）；</w:t>
      </w:r>
    </w:p>
    <w:p>
      <w:pPr>
        <w:spacing w:line="240" w:lineRule="auto"/>
        <w:ind w:firstLine="840" w:firstLineChars="400"/>
        <w:jc w:val="left"/>
        <w:rPr>
          <w:rFonts w:ascii="Times New Roman" w:hAnsi="Times New Roman"/>
        </w:rPr>
      </w:pPr>
      <w:r>
        <w:rPr>
          <w:rFonts w:ascii="Times New Roman" w:hAnsi="Times New Roman"/>
        </w:rPr>
        <w:t>k——径流系数</w:t>
      </w:r>
      <w:r>
        <w:rPr>
          <w:rFonts w:hint="eastAsia" w:ascii="Times New Roman" w:hAnsi="Times New Roman"/>
        </w:rPr>
        <w:t>，</w:t>
      </w:r>
      <w:r>
        <w:rPr>
          <w:rFonts w:ascii="Times New Roman" w:hAnsi="Times New Roman"/>
        </w:rPr>
        <w:t>其值按照表C.1选取；</w:t>
      </w:r>
    </w:p>
    <w:p>
      <w:pPr>
        <w:spacing w:line="240" w:lineRule="auto"/>
        <w:ind w:firstLine="840" w:firstLineChars="400"/>
        <w:jc w:val="left"/>
        <w:rPr>
          <w:rFonts w:ascii="Times New Roman" w:hAnsi="Times New Roman"/>
        </w:rPr>
      </w:pPr>
      <w:r>
        <w:rPr>
          <w:rFonts w:ascii="Times New Roman" w:hAnsi="Times New Roman"/>
        </w:rPr>
        <w:t>i——设计频率的平均1（6）小时降雨强度（mm/h）；</w:t>
      </w:r>
    </w:p>
    <w:p>
      <w:pPr>
        <w:spacing w:line="240" w:lineRule="auto"/>
        <w:ind w:firstLine="840" w:firstLineChars="400"/>
        <w:jc w:val="left"/>
        <w:rPr>
          <w:rFonts w:ascii="Times New Roman" w:hAnsi="Times New Roman"/>
        </w:rPr>
      </w:pPr>
      <w:r>
        <w:rPr>
          <w:rFonts w:ascii="Times New Roman" w:hAnsi="Times New Roman"/>
        </w:rPr>
        <w:t>F——汇水面积（km</w:t>
      </w:r>
      <w:r>
        <w:rPr>
          <w:rFonts w:ascii="Times New Roman" w:hAnsi="Times New Roman"/>
          <w:vertAlign w:val="superscript"/>
        </w:rPr>
        <w:t>2</w:t>
      </w:r>
      <w:r>
        <w:rPr>
          <w:rFonts w:ascii="Times New Roman" w:hAnsi="Times New Roman"/>
        </w:rPr>
        <w:t>）。</w:t>
      </w:r>
    </w:p>
    <w:p>
      <w:pPr>
        <w:pStyle w:val="175"/>
      </w:pPr>
      <w:r>
        <w:rPr>
          <w:rFonts w:ascii="Times New Roman"/>
          <w:szCs w:val="21"/>
        </w:rPr>
        <w:t>汇流面积≥1.0km</w:t>
      </w:r>
      <w:r>
        <w:rPr>
          <w:rFonts w:ascii="Times New Roman"/>
          <w:szCs w:val="21"/>
          <w:vertAlign w:val="superscript"/>
        </w:rPr>
        <w:t>2</w:t>
      </w:r>
      <w:r>
        <w:rPr>
          <w:rFonts w:ascii="Times New Roman"/>
          <w:szCs w:val="21"/>
        </w:rPr>
        <w:t>的集水区，设计暴雨量的计算采用《山西省暴雨洪水计算实用手册》公式C-</w:t>
      </w:r>
      <w:r>
        <w:rPr>
          <w:rFonts w:hint="eastAsia" w:ascii="Times New Roman"/>
          <w:szCs w:val="21"/>
        </w:rPr>
        <w:t>3，</w:t>
      </w:r>
      <w:r>
        <w:rPr>
          <w:rFonts w:ascii="Times New Roman"/>
          <w:szCs w:val="21"/>
        </w:rPr>
        <w:t>采用《山西省淤地坝》中的经验公式C-</w:t>
      </w:r>
      <w:r>
        <w:rPr>
          <w:rFonts w:hint="eastAsia" w:ascii="Times New Roman"/>
          <w:szCs w:val="21"/>
        </w:rPr>
        <w:t>4</w:t>
      </w:r>
      <w:r>
        <w:rPr>
          <w:rFonts w:ascii="Times New Roman"/>
          <w:szCs w:val="21"/>
        </w:rPr>
        <w:t>。根据经验，对于汇流面积小于10km</w:t>
      </w:r>
      <w:r>
        <w:rPr>
          <w:rFonts w:ascii="Times New Roman"/>
          <w:szCs w:val="21"/>
          <w:vertAlign w:val="superscript"/>
        </w:rPr>
        <w:t>2</w:t>
      </w:r>
      <w:r>
        <w:rPr>
          <w:rFonts w:ascii="Times New Roman"/>
          <w:szCs w:val="21"/>
        </w:rPr>
        <w:t>的采用最大6小时暴雨均值，汇流面积大于10km</w:t>
      </w:r>
      <w:r>
        <w:rPr>
          <w:rFonts w:ascii="Times New Roman"/>
          <w:szCs w:val="21"/>
          <w:vertAlign w:val="superscript"/>
        </w:rPr>
        <w:t>2</w:t>
      </w:r>
      <w:r>
        <w:rPr>
          <w:rFonts w:ascii="Times New Roman"/>
          <w:szCs w:val="21"/>
        </w:rPr>
        <w:t>的采用最大24小时暴雨均值。</w:t>
      </w:r>
    </w:p>
    <w:p>
      <w:pPr>
        <w:pStyle w:val="110"/>
      </w:pPr>
      <w:r>
        <w:rPr>
          <w:rFonts w:ascii="Times New Roman"/>
          <w:szCs w:val="21"/>
        </w:rPr>
        <w:t>设计暴雨量计算：</w:t>
      </w:r>
    </w:p>
    <w:p>
      <w:pPr>
        <w:pStyle w:val="175"/>
        <w:numPr>
          <w:ilvl w:val="0"/>
          <w:numId w:val="0"/>
        </w:numPr>
        <w:ind w:left="851" w:hanging="426"/>
        <w:jc w:val="center"/>
        <w:rPr>
          <w:rFonts w:ascii="Times New Roman"/>
          <w:szCs w:val="21"/>
        </w:rPr>
      </w:pPr>
      <w:r>
        <w:rPr>
          <w:rFonts w:ascii="Times New Roman"/>
          <w:szCs w:val="21"/>
        </w:rPr>
        <w:t xml:space="preserve">             H</w:t>
      </w:r>
      <w:r>
        <w:rPr>
          <w:rFonts w:ascii="Times New Roman"/>
          <w:szCs w:val="21"/>
          <w:vertAlign w:val="subscript"/>
        </w:rPr>
        <w:t>24（6）</w:t>
      </w:r>
      <w:r>
        <w:rPr>
          <w:rFonts w:ascii="Times New Roman"/>
          <w:szCs w:val="21"/>
        </w:rPr>
        <w:t>.</w:t>
      </w:r>
      <w:r>
        <w:rPr>
          <w:rFonts w:ascii="Times New Roman"/>
          <w:szCs w:val="21"/>
          <w:vertAlign w:val="subscript"/>
        </w:rPr>
        <w:t>p</w:t>
      </w:r>
      <w:r>
        <w:rPr>
          <w:rFonts w:ascii="Times New Roman"/>
          <w:szCs w:val="21"/>
        </w:rPr>
        <w:t>=Kp</w:t>
      </w:r>
      <w:r>
        <w:rPr>
          <w:rFonts w:ascii="Times New Roman"/>
          <w:szCs w:val="21"/>
          <w:lang w:val="en-GB"/>
        </w:rPr>
        <w:t>×</w:t>
      </w:r>
      <w:r>
        <w:rPr>
          <w:rFonts w:ascii="Times New Roman"/>
          <w:position w:val="-8"/>
          <w:szCs w:val="21"/>
        </w:rPr>
        <w:object>
          <v:shape id="_x0000_i1040" o:spt="75" type="#_x0000_t75" style="height:18pt;width:27pt;" o:ole="t" filled="f" o:preferrelative="t" stroked="f" coordsize="21600,21600">
            <v:path/>
            <v:fill on="f" focussize="0,0"/>
            <v:stroke on="f" joinstyle="miter"/>
            <v:imagedata r:id="rId76" o:title=""/>
            <o:lock v:ext="edit" aspectratio="t"/>
            <w10:wrap type="none"/>
            <w10:anchorlock/>
          </v:shape>
          <o:OLEObject Type="Embed" ProgID="Equation.3" ShapeID="_x0000_i1040" DrawAspect="Content" ObjectID="_1468075740" r:id="rId75">
            <o:LockedField>false</o:LockedField>
          </o:OLEObject>
        </w:object>
      </w:r>
      <w:r>
        <w:rPr>
          <w:rFonts w:ascii="Times New Roman"/>
          <w:szCs w:val="21"/>
        </w:rPr>
        <w:t xml:space="preserve">                  公式C-3</w:t>
      </w:r>
    </w:p>
    <w:p>
      <w:pPr>
        <w:spacing w:line="240" w:lineRule="auto"/>
        <w:ind w:firstLine="840" w:firstLineChars="400"/>
        <w:jc w:val="left"/>
        <w:rPr>
          <w:rFonts w:ascii="Times New Roman" w:hAnsi="Times New Roman"/>
        </w:rPr>
      </w:pPr>
      <w:r>
        <w:rPr>
          <w:rFonts w:ascii="Times New Roman" w:hAnsi="Times New Roman"/>
        </w:rPr>
        <w:t>式中：</w:t>
      </w:r>
    </w:p>
    <w:p>
      <w:pPr>
        <w:spacing w:line="240" w:lineRule="auto"/>
        <w:ind w:firstLine="840" w:firstLineChars="400"/>
        <w:jc w:val="left"/>
        <w:rPr>
          <w:rFonts w:ascii="Times New Roman" w:hAnsi="Times New Roman"/>
        </w:rPr>
      </w:pPr>
      <w:r>
        <w:rPr>
          <w:rFonts w:ascii="Times New Roman" w:hAnsi="Times New Roman"/>
        </w:rPr>
        <w:t>H</w:t>
      </w:r>
      <w:r>
        <w:rPr>
          <w:rFonts w:ascii="Times New Roman" w:hAnsi="Times New Roman"/>
          <w:vertAlign w:val="subscript"/>
        </w:rPr>
        <w:t>24（6）.p</w:t>
      </w:r>
      <w:r>
        <w:rPr>
          <w:rFonts w:ascii="Times New Roman" w:hAnsi="Times New Roman"/>
        </w:rPr>
        <w:t>——频率为P的24</w:t>
      </w:r>
      <w:bookmarkStart w:id="82" w:name="OLE_LINK29"/>
      <w:r>
        <w:rPr>
          <w:rFonts w:ascii="Times New Roman" w:hAnsi="Times New Roman"/>
        </w:rPr>
        <w:t>（或6）</w:t>
      </w:r>
      <w:bookmarkEnd w:id="82"/>
      <w:r>
        <w:rPr>
          <w:rFonts w:ascii="Times New Roman" w:hAnsi="Times New Roman"/>
        </w:rPr>
        <w:t>小时暴雨量（mm ）；</w:t>
      </w:r>
    </w:p>
    <w:p>
      <w:pPr>
        <w:spacing w:line="240" w:lineRule="auto"/>
        <w:ind w:firstLine="840" w:firstLineChars="400"/>
        <w:jc w:val="left"/>
        <w:rPr>
          <w:rFonts w:ascii="Times New Roman" w:hAnsi="Times New Roman"/>
        </w:rPr>
      </w:pPr>
      <w:r>
        <w:rPr>
          <w:rFonts w:ascii="Times New Roman" w:hAnsi="Times New Roman"/>
        </w:rPr>
        <w:t>Kp——频率为P的皮</w:t>
      </w:r>
      <w:r>
        <w:rPr>
          <w:rFonts w:hint="eastAsia" w:ascii="Times New Roman" w:hAnsi="Times New Roman"/>
        </w:rPr>
        <w:t>Ⅲ</w:t>
      </w:r>
      <w:r>
        <w:rPr>
          <w:rFonts w:ascii="Times New Roman" w:hAnsi="Times New Roman"/>
        </w:rPr>
        <w:t>型曲线模比系数；</w:t>
      </w:r>
    </w:p>
    <w:p>
      <w:pPr>
        <w:spacing w:line="240" w:lineRule="auto"/>
        <w:ind w:firstLine="840" w:firstLineChars="400"/>
        <w:jc w:val="left"/>
        <w:rPr>
          <w:rFonts w:ascii="Times New Roman" w:hAnsi="Times New Roman"/>
        </w:rPr>
      </w:pPr>
      <w:r>
        <w:rPr>
          <w:rFonts w:ascii="Times New Roman" w:hAnsi="Times New Roman"/>
        </w:rPr>
        <w:object>
          <v:shape id="_x0000_i1041" o:spt="75" type="#_x0000_t75" style="height:18pt;width:27pt;" o:ole="t" filled="f" o:preferrelative="t" stroked="f" coordsize="21600,21600">
            <v:path/>
            <v:fill on="f" focussize="0,0"/>
            <v:stroke on="f" joinstyle="miter"/>
            <v:imagedata r:id="rId78" o:title=""/>
            <o:lock v:ext="edit" aspectratio="t"/>
            <w10:wrap type="none"/>
            <w10:anchorlock/>
          </v:shape>
          <o:OLEObject Type="Embed" ProgID="Equation.3" ShapeID="_x0000_i1041" DrawAspect="Content" ObjectID="_1468075741" r:id="rId77">
            <o:LockedField>false</o:LockedField>
          </o:OLEObject>
        </w:object>
      </w:r>
      <w:r>
        <w:rPr>
          <w:rFonts w:ascii="Times New Roman" w:hAnsi="Times New Roman"/>
        </w:rPr>
        <w:t>——最大24（或6）小时暴雨均值（mm）。</w:t>
      </w:r>
    </w:p>
    <w:p>
      <w:pPr>
        <w:pStyle w:val="110"/>
      </w:pPr>
      <w:r>
        <w:rPr>
          <w:rFonts w:ascii="Times New Roman"/>
          <w:szCs w:val="21"/>
        </w:rPr>
        <w:t>设计洪峰流量计算</w:t>
      </w:r>
    </w:p>
    <w:p>
      <w:pPr>
        <w:pStyle w:val="175"/>
        <w:numPr>
          <w:ilvl w:val="0"/>
          <w:numId w:val="0"/>
        </w:numPr>
        <w:ind w:left="210" w:leftChars="100" w:firstLine="3150" w:firstLineChars="1500"/>
        <w:rPr>
          <w:rFonts w:ascii="Times New Roman"/>
          <w:szCs w:val="21"/>
        </w:rPr>
      </w:pPr>
      <w:r>
        <w:rPr>
          <w:rFonts w:ascii="Times New Roman"/>
          <w:szCs w:val="21"/>
        </w:rPr>
        <w:t>Q</w:t>
      </w:r>
      <w:r>
        <w:rPr>
          <w:rFonts w:ascii="Times New Roman"/>
          <w:szCs w:val="21"/>
          <w:vertAlign w:val="subscript"/>
        </w:rPr>
        <w:t>p</w:t>
      </w:r>
      <w:r>
        <w:rPr>
          <w:rFonts w:ascii="Times New Roman"/>
          <w:szCs w:val="21"/>
        </w:rPr>
        <w:t>=C</w:t>
      </w:r>
      <w:r>
        <w:rPr>
          <w:rFonts w:ascii="Times New Roman"/>
          <w:szCs w:val="21"/>
          <w:vertAlign w:val="subscript"/>
        </w:rPr>
        <w:t>1</w:t>
      </w:r>
      <w:r>
        <w:rPr>
          <w:rFonts w:ascii="Times New Roman"/>
          <w:szCs w:val="21"/>
          <w:lang w:val="en-GB"/>
        </w:rPr>
        <w:t>×</w:t>
      </w:r>
      <w:r>
        <w:rPr>
          <w:rFonts w:ascii="Times New Roman"/>
          <w:szCs w:val="21"/>
        </w:rPr>
        <w:t xml:space="preserve"> H</w:t>
      </w:r>
      <w:r>
        <w:rPr>
          <w:rFonts w:ascii="Times New Roman"/>
          <w:szCs w:val="21"/>
          <w:vertAlign w:val="subscript"/>
        </w:rPr>
        <w:t>24.p</w:t>
      </w:r>
      <w:r>
        <w:rPr>
          <w:rFonts w:ascii="Times New Roman"/>
          <w:szCs w:val="21"/>
          <w:lang w:val="en-GB"/>
        </w:rPr>
        <w:t>×</w:t>
      </w:r>
      <w:r>
        <w:rPr>
          <w:rFonts w:ascii="Times New Roman"/>
          <w:szCs w:val="21"/>
        </w:rPr>
        <w:t xml:space="preserve"> F</w:t>
      </w:r>
      <w:r>
        <w:rPr>
          <w:rFonts w:ascii="Times New Roman"/>
          <w:szCs w:val="21"/>
          <w:vertAlign w:val="superscript"/>
        </w:rPr>
        <w:t>2/3</w:t>
      </w:r>
      <w:r>
        <w:rPr>
          <w:rFonts w:ascii="Times New Roman"/>
          <w:szCs w:val="21"/>
        </w:rPr>
        <w:t xml:space="preserve">                    公式C-4</w:t>
      </w:r>
    </w:p>
    <w:p>
      <w:pPr>
        <w:spacing w:line="240" w:lineRule="auto"/>
        <w:ind w:firstLine="840" w:firstLineChars="400"/>
        <w:jc w:val="left"/>
        <w:rPr>
          <w:rFonts w:ascii="Times New Roman" w:hAnsi="Times New Roman"/>
        </w:rPr>
      </w:pPr>
      <w:r>
        <w:rPr>
          <w:rFonts w:ascii="Times New Roman" w:hAnsi="Times New Roman"/>
        </w:rPr>
        <w:t>式中：</w:t>
      </w:r>
    </w:p>
    <w:p>
      <w:pPr>
        <w:spacing w:line="240" w:lineRule="auto"/>
        <w:ind w:firstLine="840" w:firstLineChars="400"/>
        <w:jc w:val="left"/>
        <w:rPr>
          <w:rFonts w:ascii="Times New Roman" w:hAnsi="Times New Roman"/>
        </w:rPr>
      </w:pPr>
      <w:r>
        <w:rPr>
          <w:rFonts w:ascii="Times New Roman" w:hAnsi="Times New Roman"/>
        </w:rPr>
        <w:t>Q</w:t>
      </w:r>
      <w:r>
        <w:rPr>
          <w:rFonts w:ascii="Times New Roman" w:hAnsi="Times New Roman"/>
          <w:vertAlign w:val="subscript"/>
        </w:rPr>
        <w:t>p</w:t>
      </w:r>
      <w:r>
        <w:rPr>
          <w:rFonts w:ascii="Times New Roman" w:hAnsi="Times New Roman"/>
        </w:rPr>
        <w:t>——频率为P的洪峰流量（m</w:t>
      </w:r>
      <w:r>
        <w:rPr>
          <w:rFonts w:ascii="Times New Roman" w:hAnsi="Times New Roman"/>
          <w:vertAlign w:val="superscript"/>
        </w:rPr>
        <w:t>3</w:t>
      </w:r>
      <w:r>
        <w:rPr>
          <w:rFonts w:ascii="Times New Roman" w:hAnsi="Times New Roman"/>
        </w:rPr>
        <w:t>/s）；</w:t>
      </w:r>
    </w:p>
    <w:p>
      <w:pPr>
        <w:spacing w:line="240" w:lineRule="auto"/>
        <w:ind w:firstLine="840" w:firstLineChars="400"/>
        <w:jc w:val="left"/>
        <w:rPr>
          <w:rFonts w:ascii="Times New Roman" w:hAnsi="Times New Roman"/>
        </w:rPr>
      </w:pPr>
      <w:r>
        <w:rPr>
          <w:rFonts w:ascii="Times New Roman" w:hAnsi="Times New Roman"/>
        </w:rPr>
        <w:t>C1——洪峰地理参数；</w:t>
      </w:r>
    </w:p>
    <w:p>
      <w:pPr>
        <w:spacing w:line="240" w:lineRule="auto"/>
        <w:ind w:firstLine="840" w:firstLineChars="400"/>
        <w:jc w:val="left"/>
        <w:rPr>
          <w:rFonts w:ascii="Times New Roman" w:hAnsi="Times New Roman"/>
        </w:rPr>
      </w:pPr>
      <w:r>
        <w:rPr>
          <w:rFonts w:ascii="Times New Roman" w:hAnsi="Times New Roman"/>
        </w:rPr>
        <w:t>H</w:t>
      </w:r>
      <w:r>
        <w:rPr>
          <w:rFonts w:ascii="Times New Roman" w:hAnsi="Times New Roman"/>
          <w:vertAlign w:val="subscript"/>
        </w:rPr>
        <w:t>24（6）.p</w:t>
      </w:r>
      <w:r>
        <w:rPr>
          <w:rFonts w:ascii="Times New Roman" w:hAnsi="Times New Roman"/>
        </w:rPr>
        <w:t>——频率为P的24（或6）小时暴雨量（mm）；</w:t>
      </w:r>
    </w:p>
    <w:p>
      <w:pPr>
        <w:spacing w:line="240" w:lineRule="auto"/>
        <w:ind w:firstLine="840" w:firstLineChars="400"/>
        <w:jc w:val="left"/>
        <w:rPr>
          <w:rFonts w:ascii="Times New Roman" w:hAnsi="Times New Roman"/>
        </w:rPr>
      </w:pPr>
      <w:r>
        <w:rPr>
          <w:rFonts w:ascii="Times New Roman" w:hAnsi="Times New Roman"/>
        </w:rPr>
        <w:t>F——汇水面积（km</w:t>
      </w:r>
      <w:r>
        <w:rPr>
          <w:rFonts w:ascii="Times New Roman" w:hAnsi="Times New Roman"/>
          <w:vertAlign w:val="superscript"/>
        </w:rPr>
        <w:t>2</w:t>
      </w:r>
      <w:r>
        <w:rPr>
          <w:rFonts w:ascii="Times New Roman" w:hAnsi="Times New Roman"/>
        </w:rPr>
        <w:t>）。</w:t>
      </w:r>
    </w:p>
    <w:p>
      <w:pPr>
        <w:pStyle w:val="79"/>
        <w:spacing w:before="156" w:after="156"/>
      </w:pPr>
      <w:bookmarkStart w:id="83" w:name="_Toc128477702"/>
      <w:r>
        <w:rPr>
          <w:rFonts w:hint="eastAsia" w:hAnsi="黑体" w:cs="黑体"/>
          <w:szCs w:val="21"/>
        </w:rPr>
        <w:t>排水沟设计</w:t>
      </w:r>
      <w:bookmarkEnd w:id="83"/>
    </w:p>
    <w:p>
      <w:pPr>
        <w:pStyle w:val="175"/>
        <w:numPr>
          <w:ilvl w:val="0"/>
          <w:numId w:val="51"/>
        </w:numPr>
      </w:pPr>
      <w:r>
        <w:rPr>
          <w:rFonts w:ascii="Times New Roman"/>
          <w:szCs w:val="21"/>
        </w:rPr>
        <w:t>排水沟断面A根据设计频率、洪峰流量，按公式C-5计算</w:t>
      </w:r>
    </w:p>
    <w:p>
      <w:pPr>
        <w:pStyle w:val="57"/>
        <w:ind w:firstLine="420"/>
        <w:jc w:val="center"/>
      </w:pPr>
      <w:r>
        <w:rPr>
          <w:rFonts w:ascii="Times New Roman"/>
          <w:szCs w:val="21"/>
        </w:rPr>
        <w:t xml:space="preserve">               </w:t>
      </w:r>
      <w:r>
        <w:rPr>
          <w:rFonts w:ascii="Times New Roman"/>
          <w:position w:val="-30"/>
          <w:szCs w:val="21"/>
        </w:rPr>
        <w:object>
          <v:shape id="_x0000_i1042" o:spt="75" type="#_x0000_t75" style="height:26.25pt;width:40.5pt;" o:ole="t" filled="f" o:preferrelative="t" stroked="f" coordsize="21600,21600">
            <v:path/>
            <v:fill on="f" focussize="0,0"/>
            <v:stroke on="f" joinstyle="miter"/>
            <v:imagedata r:id="rId80" o:title=""/>
            <o:lock v:ext="edit" aspectratio="t"/>
            <w10:wrap type="none"/>
            <w10:anchorlock/>
          </v:shape>
          <o:OLEObject Type="Embed" ProgID="Equation.3" ShapeID="_x0000_i1042" DrawAspect="Content" ObjectID="_1468075742" r:id="rId79">
            <o:LockedField>false</o:LockedField>
          </o:OLEObject>
        </w:object>
      </w:r>
      <w:r>
        <w:rPr>
          <w:rFonts w:ascii="Times New Roman"/>
          <w:position w:val="-16"/>
          <w:szCs w:val="21"/>
        </w:rPr>
        <w:t xml:space="preserve"> </w:t>
      </w:r>
      <w:r>
        <w:rPr>
          <w:rFonts w:ascii="Times New Roman"/>
          <w:szCs w:val="21"/>
        </w:rPr>
        <w:t xml:space="preserve">                          公式C-5</w:t>
      </w:r>
    </w:p>
    <w:p>
      <w:pPr>
        <w:spacing w:line="240" w:lineRule="auto"/>
        <w:ind w:firstLine="840" w:firstLineChars="400"/>
        <w:jc w:val="left"/>
        <w:rPr>
          <w:rFonts w:ascii="Times New Roman" w:hAnsi="Times New Roman"/>
        </w:rPr>
      </w:pPr>
      <w:r>
        <w:rPr>
          <w:rFonts w:ascii="Times New Roman" w:hAnsi="Times New Roman"/>
        </w:rPr>
        <w:t>式中：</w:t>
      </w:r>
    </w:p>
    <w:p>
      <w:pPr>
        <w:spacing w:line="240" w:lineRule="auto"/>
        <w:ind w:firstLine="840" w:firstLineChars="400"/>
        <w:jc w:val="left"/>
        <w:rPr>
          <w:rFonts w:ascii="Times New Roman" w:hAnsi="Times New Roman"/>
        </w:rPr>
      </w:pPr>
      <w:r>
        <w:rPr>
          <w:rFonts w:ascii="Times New Roman" w:hAnsi="Times New Roman"/>
        </w:rPr>
        <w:t>A——排水沟断面面积（m</w:t>
      </w:r>
      <w:r>
        <w:rPr>
          <w:rFonts w:ascii="Times New Roman" w:hAnsi="Times New Roman"/>
          <w:vertAlign w:val="superscript"/>
        </w:rPr>
        <w:t>2</w:t>
      </w:r>
      <w:r>
        <w:rPr>
          <w:rFonts w:ascii="Times New Roman" w:hAnsi="Times New Roman"/>
        </w:rPr>
        <w:t>）；</w:t>
      </w:r>
    </w:p>
    <w:p>
      <w:pPr>
        <w:spacing w:line="240" w:lineRule="auto"/>
        <w:ind w:firstLine="840" w:firstLineChars="400"/>
        <w:jc w:val="left"/>
        <w:rPr>
          <w:rFonts w:ascii="Times New Roman" w:hAnsi="Times New Roman"/>
        </w:rPr>
      </w:pPr>
      <w:r>
        <w:rPr>
          <w:rFonts w:ascii="Times New Roman" w:hAnsi="Times New Roman"/>
        </w:rPr>
        <w:t>Q——设计洪峰流量（m</w:t>
      </w:r>
      <w:r>
        <w:rPr>
          <w:rFonts w:ascii="Times New Roman" w:hAnsi="Times New Roman"/>
          <w:vertAlign w:val="superscript"/>
        </w:rPr>
        <w:t>3</w:t>
      </w:r>
      <w:r>
        <w:rPr>
          <w:rFonts w:ascii="Times New Roman" w:hAnsi="Times New Roman"/>
        </w:rPr>
        <w:t>/s）；</w:t>
      </w:r>
    </w:p>
    <w:p>
      <w:pPr>
        <w:spacing w:line="240" w:lineRule="auto"/>
        <w:ind w:firstLine="840" w:firstLineChars="400"/>
        <w:jc w:val="left"/>
        <w:rPr>
          <w:rFonts w:ascii="Times New Roman" w:hAnsi="Times New Roman"/>
        </w:rPr>
      </w:pPr>
      <w:r>
        <w:rPr>
          <w:rFonts w:ascii="Times New Roman" w:hAnsi="Times New Roman"/>
        </w:rPr>
        <w:t>C——谢才系数；</w:t>
      </w:r>
    </w:p>
    <w:p>
      <w:pPr>
        <w:spacing w:line="240" w:lineRule="auto"/>
        <w:ind w:firstLine="840" w:firstLineChars="400"/>
        <w:jc w:val="left"/>
        <w:rPr>
          <w:rFonts w:ascii="Times New Roman" w:hAnsi="Times New Roman"/>
        </w:rPr>
      </w:pPr>
      <w:r>
        <w:rPr>
          <w:rFonts w:ascii="Times New Roman" w:hAnsi="Times New Roman"/>
        </w:rPr>
        <w:t>R——水力半径（m）；</w:t>
      </w:r>
    </w:p>
    <w:p>
      <w:pPr>
        <w:spacing w:line="240" w:lineRule="auto"/>
        <w:ind w:firstLine="840" w:firstLineChars="400"/>
        <w:jc w:val="left"/>
        <w:rPr>
          <w:rFonts w:ascii="Times New Roman" w:hAnsi="Times New Roman"/>
        </w:rPr>
      </w:pPr>
      <w:r>
        <w:rPr>
          <w:rFonts w:ascii="Times New Roman" w:hAnsi="Times New Roman"/>
        </w:rPr>
        <w:t>i——沟底比降。</w:t>
      </w:r>
    </w:p>
    <w:p>
      <w:pPr>
        <w:pStyle w:val="175"/>
      </w:pPr>
      <w:r>
        <w:rPr>
          <w:rFonts w:ascii="Times New Roman"/>
          <w:szCs w:val="21"/>
        </w:rPr>
        <w:t>R值按公式C-6计算</w:t>
      </w:r>
    </w:p>
    <w:p>
      <w:pPr>
        <w:pStyle w:val="57"/>
        <w:ind w:firstLine="3360" w:firstLineChars="1600"/>
      </w:pPr>
      <w:r>
        <w:rPr>
          <w:rFonts w:ascii="Times New Roman"/>
          <w:position w:val="-28"/>
          <w:szCs w:val="21"/>
        </w:rPr>
        <w:object>
          <v:shape id="_x0000_i1043" o:spt="75" type="#_x0000_t75" style="height:25.5pt;width:27pt;" o:ole="t" filled="f" o:preferrelative="t" stroked="f" coordsize="21600,21600">
            <v:path/>
            <v:fill on="f" focussize="0,0"/>
            <v:stroke on="f" joinstyle="miter"/>
            <v:imagedata r:id="rId82" o:title=""/>
            <o:lock v:ext="edit" aspectratio="t"/>
            <w10:wrap type="none"/>
            <w10:anchorlock/>
          </v:shape>
          <o:OLEObject Type="Embed" ProgID="Equation.3" ShapeID="_x0000_i1043" DrawAspect="Content" ObjectID="_1468075743" r:id="rId81">
            <o:LockedField>false</o:LockedField>
          </o:OLEObject>
        </w:object>
      </w:r>
      <w:r>
        <w:rPr>
          <w:rFonts w:ascii="Times New Roman"/>
          <w:position w:val="-16"/>
          <w:szCs w:val="21"/>
        </w:rPr>
        <w:t xml:space="preserve"> </w:t>
      </w:r>
      <w:r>
        <w:rPr>
          <w:rFonts w:ascii="Times New Roman"/>
          <w:szCs w:val="21"/>
        </w:rPr>
        <w:t xml:space="preserve">                             公式C-6</w:t>
      </w:r>
    </w:p>
    <w:p>
      <w:pPr>
        <w:spacing w:line="240" w:lineRule="auto"/>
        <w:ind w:firstLine="840" w:firstLineChars="400"/>
        <w:jc w:val="left"/>
        <w:rPr>
          <w:rFonts w:ascii="Times New Roman" w:hAnsi="Times New Roman"/>
        </w:rPr>
      </w:pPr>
      <w:r>
        <w:rPr>
          <w:rFonts w:ascii="Times New Roman" w:hAnsi="Times New Roman"/>
        </w:rPr>
        <w:t>式中：</w:t>
      </w:r>
    </w:p>
    <w:p>
      <w:pPr>
        <w:spacing w:line="240" w:lineRule="auto"/>
        <w:ind w:firstLine="840" w:firstLineChars="400"/>
        <w:jc w:val="left"/>
        <w:rPr>
          <w:rFonts w:ascii="Times New Roman" w:hAnsi="Times New Roman"/>
        </w:rPr>
      </w:pPr>
      <w:r>
        <w:rPr>
          <w:rFonts w:ascii="Times New Roman" w:hAnsi="Times New Roman"/>
        </w:rPr>
        <w:t>R——水力半径（m）；</w:t>
      </w:r>
    </w:p>
    <w:p>
      <w:pPr>
        <w:spacing w:line="240" w:lineRule="auto"/>
        <w:ind w:firstLine="840" w:firstLineChars="400"/>
        <w:jc w:val="left"/>
        <w:rPr>
          <w:rFonts w:ascii="Times New Roman" w:hAnsi="Times New Roman"/>
        </w:rPr>
      </w:pPr>
      <w:r>
        <w:rPr>
          <w:rFonts w:ascii="Times New Roman" w:hAnsi="Times New Roman"/>
        </w:rPr>
        <w:t>A——排水沟断面面积（m2）；</w:t>
      </w:r>
    </w:p>
    <w:p>
      <w:pPr>
        <w:spacing w:line="240" w:lineRule="auto"/>
        <w:ind w:firstLine="840" w:firstLineChars="400"/>
        <w:jc w:val="left"/>
        <w:rPr>
          <w:rFonts w:ascii="Times New Roman" w:hAnsi="Times New Roman"/>
        </w:rPr>
      </w:pPr>
      <w:r>
        <w:rPr>
          <w:rFonts w:ascii="Times New Roman" w:hAnsi="Times New Roman"/>
        </w:rPr>
        <w:t>χ——湿周，即过水断面上水流所湿润的边界长度，单位为米（m）。</w:t>
      </w:r>
    </w:p>
    <w:p>
      <w:pPr>
        <w:pStyle w:val="175"/>
      </w:pPr>
      <w:r>
        <w:rPr>
          <w:rFonts w:ascii="Times New Roman"/>
          <w:szCs w:val="21"/>
        </w:rPr>
        <w:t>C值按公式C-7计算</w:t>
      </w:r>
    </w:p>
    <w:p>
      <w:pPr>
        <w:pStyle w:val="57"/>
        <w:ind w:firstLine="3360" w:firstLineChars="1600"/>
      </w:pPr>
      <w:r>
        <w:rPr>
          <w:rFonts w:ascii="Times New Roman"/>
          <w:position w:val="-24"/>
          <w:szCs w:val="21"/>
        </w:rPr>
        <w:object>
          <v:shape id="_x0000_i1044" o:spt="75" type="#_x0000_t75" style="height:27pt;width:45.75pt;" o:ole="t" filled="f" o:preferrelative="t" stroked="f" coordsize="21600,21600">
            <v:path/>
            <v:fill on="f" focussize="0,0"/>
            <v:stroke on="f" joinstyle="miter"/>
            <v:imagedata r:id="rId84" o:title=""/>
            <o:lock v:ext="edit" aspectratio="t"/>
            <w10:wrap type="none"/>
            <w10:anchorlock/>
          </v:shape>
          <o:OLEObject Type="Embed" ProgID="Equation.3" ShapeID="_x0000_i1044" DrawAspect="Content" ObjectID="_1468075744" r:id="rId83">
            <o:LockedField>false</o:LockedField>
          </o:OLEObject>
        </w:object>
      </w:r>
      <w:r>
        <w:rPr>
          <w:rFonts w:ascii="Times New Roman"/>
          <w:position w:val="-16"/>
          <w:szCs w:val="21"/>
        </w:rPr>
        <w:t xml:space="preserve"> </w:t>
      </w:r>
      <w:r>
        <w:rPr>
          <w:rFonts w:ascii="Times New Roman"/>
          <w:szCs w:val="21"/>
        </w:rPr>
        <w:t xml:space="preserve">                         公式C-7</w:t>
      </w:r>
    </w:p>
    <w:p>
      <w:pPr>
        <w:spacing w:line="240" w:lineRule="auto"/>
        <w:ind w:firstLine="840" w:firstLineChars="400"/>
        <w:jc w:val="left"/>
        <w:rPr>
          <w:rFonts w:ascii="Times New Roman" w:hAnsi="Times New Roman"/>
        </w:rPr>
      </w:pPr>
      <w:r>
        <w:rPr>
          <w:rFonts w:ascii="Times New Roman" w:hAnsi="Times New Roman"/>
        </w:rPr>
        <w:t>式中：</w:t>
      </w:r>
    </w:p>
    <w:p>
      <w:pPr>
        <w:spacing w:line="240" w:lineRule="auto"/>
        <w:ind w:firstLine="840" w:firstLineChars="400"/>
        <w:jc w:val="left"/>
        <w:rPr>
          <w:rFonts w:ascii="Times New Roman" w:hAnsi="Times New Roman"/>
        </w:rPr>
      </w:pPr>
      <w:r>
        <w:rPr>
          <w:rFonts w:ascii="Times New Roman" w:hAnsi="Times New Roman"/>
        </w:rPr>
        <w:t>R——水力半径（m）；</w:t>
      </w:r>
    </w:p>
    <w:p>
      <w:pPr>
        <w:spacing w:line="240" w:lineRule="auto"/>
        <w:ind w:firstLine="840" w:firstLineChars="400"/>
        <w:jc w:val="left"/>
        <w:rPr>
          <w:rFonts w:ascii="Times New Roman" w:hAnsi="Times New Roman"/>
        </w:rPr>
      </w:pPr>
      <w:r>
        <w:rPr>
          <w:rFonts w:ascii="Times New Roman" w:hAnsi="Times New Roman"/>
        </w:rPr>
        <w:t>n——沟槽糙率，其值</w:t>
      </w:r>
      <w:r>
        <w:rPr>
          <w:rFonts w:hint="eastAsia" w:ascii="Times New Roman" w:hAnsi="Times New Roman"/>
        </w:rPr>
        <w:t>参照GB51018表A4.2.2</w:t>
      </w:r>
      <w:r>
        <w:rPr>
          <w:rFonts w:ascii="Times New Roman" w:hAnsi="Times New Roman"/>
        </w:rPr>
        <w:t>选取。</w:t>
      </w:r>
    </w:p>
    <w:p>
      <w:pPr>
        <w:pStyle w:val="78"/>
        <w:spacing w:before="156" w:after="156"/>
      </w:pPr>
      <w:r>
        <w:rPr>
          <w:rFonts w:hint="eastAsia" w:hAnsi="黑体" w:cs="黑体"/>
        </w:rPr>
        <w:t>径流系数k参考值</w:t>
      </w:r>
    </w:p>
    <w:tbl>
      <w:tblPr>
        <w:tblStyle w:val="231"/>
        <w:tblW w:w="502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3182"/>
        <w:gridCol w:w="1523"/>
        <w:gridCol w:w="2354"/>
        <w:gridCol w:w="23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11" w:hRule="atLeast"/>
        </w:trPr>
        <w:tc>
          <w:tcPr>
            <w:tcW w:w="1689" w:type="pct"/>
            <w:shd w:val="clear" w:color="auto" w:fill="auto"/>
            <w:vAlign w:val="center"/>
          </w:tcPr>
          <w:p>
            <w:pPr>
              <w:pStyle w:val="232"/>
              <w:jc w:val="center"/>
              <w:rPr>
                <w:rFonts w:ascii="Times New Roman" w:cs="Times New Roman"/>
                <w:sz w:val="18"/>
              </w:rPr>
            </w:pPr>
            <w:r>
              <w:rPr>
                <w:rFonts w:ascii="Times New Roman" w:cs="Times New Roman"/>
                <w:sz w:val="18"/>
              </w:rPr>
              <w:t>地表种类</w:t>
            </w:r>
          </w:p>
        </w:tc>
        <w:tc>
          <w:tcPr>
            <w:tcW w:w="808" w:type="pct"/>
            <w:shd w:val="clear" w:color="auto" w:fill="auto"/>
            <w:vAlign w:val="center"/>
          </w:tcPr>
          <w:p>
            <w:pPr>
              <w:pStyle w:val="232"/>
              <w:jc w:val="center"/>
              <w:rPr>
                <w:rFonts w:ascii="Times New Roman" w:cs="Times New Roman"/>
                <w:sz w:val="18"/>
              </w:rPr>
            </w:pPr>
            <w:r>
              <w:rPr>
                <w:rFonts w:ascii="Times New Roman" w:cs="Times New Roman"/>
                <w:sz w:val="18"/>
              </w:rPr>
              <w:t>径流系数</w:t>
            </w:r>
          </w:p>
        </w:tc>
        <w:tc>
          <w:tcPr>
            <w:tcW w:w="1249" w:type="pct"/>
            <w:shd w:val="clear" w:color="auto" w:fill="auto"/>
            <w:vAlign w:val="center"/>
          </w:tcPr>
          <w:p>
            <w:pPr>
              <w:pStyle w:val="232"/>
              <w:jc w:val="center"/>
              <w:rPr>
                <w:rFonts w:ascii="Times New Roman" w:cs="Times New Roman"/>
                <w:sz w:val="18"/>
              </w:rPr>
            </w:pPr>
            <w:r>
              <w:rPr>
                <w:rFonts w:ascii="Times New Roman" w:cs="Times New Roman"/>
                <w:sz w:val="18"/>
              </w:rPr>
              <w:t>地表种类</w:t>
            </w:r>
          </w:p>
        </w:tc>
        <w:tc>
          <w:tcPr>
            <w:tcW w:w="1251" w:type="pct"/>
            <w:shd w:val="clear" w:color="auto" w:fill="auto"/>
            <w:vAlign w:val="center"/>
          </w:tcPr>
          <w:p>
            <w:pPr>
              <w:pStyle w:val="232"/>
              <w:jc w:val="center"/>
              <w:rPr>
                <w:rFonts w:ascii="Times New Roman" w:cs="Times New Roman"/>
                <w:sz w:val="18"/>
              </w:rPr>
            </w:pPr>
            <w:r>
              <w:rPr>
                <w:rFonts w:ascii="Times New Roman" w:cs="Times New Roman"/>
                <w:sz w:val="18"/>
              </w:rPr>
              <w:t>径流系数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5" w:hRule="atLeast"/>
        </w:trPr>
        <w:tc>
          <w:tcPr>
            <w:tcW w:w="1689"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沥青混凝土路面</w:t>
            </w:r>
            <w:r>
              <w:rPr>
                <w:rFonts w:hint="eastAsia" w:ascii="Times New Roman" w:cs="Times New Roman"/>
                <w:sz w:val="18"/>
                <w:lang w:eastAsia="zh-CN"/>
              </w:rPr>
              <w:t>及广场</w:t>
            </w:r>
          </w:p>
        </w:tc>
        <w:tc>
          <w:tcPr>
            <w:tcW w:w="808" w:type="pct"/>
            <w:shd w:val="clear" w:color="auto" w:fill="auto"/>
            <w:vAlign w:val="center"/>
          </w:tcPr>
          <w:p>
            <w:pPr>
              <w:pStyle w:val="232"/>
              <w:jc w:val="center"/>
              <w:rPr>
                <w:rFonts w:ascii="Times New Roman" w:cs="Times New Roman"/>
                <w:sz w:val="18"/>
              </w:rPr>
            </w:pPr>
            <w:r>
              <w:rPr>
                <w:rFonts w:hint="eastAsia" w:ascii="Times New Roman" w:cs="Times New Roman"/>
                <w:sz w:val="18"/>
                <w:lang w:eastAsia="zh-CN"/>
              </w:rPr>
              <w:t>0.8~</w:t>
            </w:r>
            <w:r>
              <w:rPr>
                <w:rFonts w:ascii="Times New Roman" w:cs="Times New Roman"/>
                <w:sz w:val="18"/>
              </w:rPr>
              <w:t>0.9</w:t>
            </w:r>
          </w:p>
        </w:tc>
        <w:tc>
          <w:tcPr>
            <w:tcW w:w="1249" w:type="pct"/>
            <w:shd w:val="clear" w:color="auto" w:fill="auto"/>
            <w:vAlign w:val="center"/>
          </w:tcPr>
          <w:p>
            <w:pPr>
              <w:pStyle w:val="232"/>
              <w:jc w:val="center"/>
              <w:rPr>
                <w:rFonts w:ascii="Times New Roman" w:cs="Times New Roman"/>
                <w:sz w:val="18"/>
              </w:rPr>
            </w:pPr>
            <w:r>
              <w:rPr>
                <w:rFonts w:ascii="Times New Roman" w:cs="Times New Roman"/>
                <w:sz w:val="18"/>
              </w:rPr>
              <w:t>软质岩石坡面</w:t>
            </w:r>
          </w:p>
        </w:tc>
        <w:tc>
          <w:tcPr>
            <w:tcW w:w="1251" w:type="pct"/>
            <w:shd w:val="clear" w:color="auto" w:fill="auto"/>
            <w:vAlign w:val="center"/>
          </w:tcPr>
          <w:p>
            <w:pPr>
              <w:pStyle w:val="232"/>
              <w:jc w:val="center"/>
              <w:rPr>
                <w:rFonts w:ascii="Times New Roman" w:cs="Times New Roman"/>
                <w:sz w:val="18"/>
              </w:rPr>
            </w:pPr>
            <w:r>
              <w:rPr>
                <w:rFonts w:ascii="Times New Roman" w:cs="Times New Roman"/>
                <w:sz w:val="18"/>
              </w:rPr>
              <w:t>0.50～0.75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11" w:hRule="atLeast"/>
        </w:trPr>
        <w:tc>
          <w:tcPr>
            <w:tcW w:w="1689" w:type="pct"/>
            <w:shd w:val="clear" w:color="auto" w:fill="auto"/>
            <w:vAlign w:val="center"/>
          </w:tcPr>
          <w:p>
            <w:pPr>
              <w:pStyle w:val="232"/>
              <w:jc w:val="center"/>
              <w:rPr>
                <w:rFonts w:ascii="Times New Roman" w:cs="Times New Roman"/>
                <w:sz w:val="18"/>
              </w:rPr>
            </w:pPr>
            <w:r>
              <w:rPr>
                <w:rFonts w:ascii="Times New Roman" w:cs="Times New Roman"/>
                <w:sz w:val="18"/>
              </w:rPr>
              <w:t>水泥混凝土路面</w:t>
            </w:r>
          </w:p>
        </w:tc>
        <w:tc>
          <w:tcPr>
            <w:tcW w:w="808" w:type="pct"/>
            <w:shd w:val="clear" w:color="auto" w:fill="auto"/>
            <w:vAlign w:val="center"/>
          </w:tcPr>
          <w:p>
            <w:pPr>
              <w:pStyle w:val="232"/>
              <w:jc w:val="center"/>
              <w:rPr>
                <w:rFonts w:ascii="Times New Roman" w:cs="Times New Roman"/>
                <w:sz w:val="18"/>
              </w:rPr>
            </w:pPr>
            <w:r>
              <w:rPr>
                <w:rFonts w:ascii="Times New Roman" w:cs="Times New Roman"/>
                <w:sz w:val="18"/>
              </w:rPr>
              <w:t>0.90</w:t>
            </w:r>
          </w:p>
        </w:tc>
        <w:tc>
          <w:tcPr>
            <w:tcW w:w="1249" w:type="pct"/>
            <w:shd w:val="clear" w:color="auto" w:fill="auto"/>
            <w:vAlign w:val="center"/>
          </w:tcPr>
          <w:p>
            <w:pPr>
              <w:pStyle w:val="232"/>
              <w:jc w:val="center"/>
              <w:rPr>
                <w:rFonts w:ascii="Times New Roman" w:cs="Times New Roman"/>
                <w:sz w:val="18"/>
              </w:rPr>
            </w:pPr>
            <w:r>
              <w:rPr>
                <w:rFonts w:ascii="Times New Roman" w:cs="Times New Roman"/>
                <w:sz w:val="18"/>
              </w:rPr>
              <w:t>细粒土坡面</w:t>
            </w:r>
          </w:p>
        </w:tc>
        <w:tc>
          <w:tcPr>
            <w:tcW w:w="1251" w:type="pct"/>
            <w:shd w:val="clear" w:color="auto" w:fill="auto"/>
            <w:vAlign w:val="center"/>
          </w:tcPr>
          <w:p>
            <w:pPr>
              <w:pStyle w:val="232"/>
              <w:jc w:val="center"/>
              <w:rPr>
                <w:rFonts w:ascii="Times New Roman" w:cs="Times New Roman"/>
                <w:sz w:val="18"/>
              </w:rPr>
            </w:pPr>
            <w:r>
              <w:rPr>
                <w:rFonts w:ascii="Times New Roman" w:cs="Times New Roman"/>
                <w:sz w:val="18"/>
              </w:rPr>
              <w:t>0.40～0.65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4" w:hRule="atLeast"/>
        </w:trPr>
        <w:tc>
          <w:tcPr>
            <w:tcW w:w="1689" w:type="pct"/>
            <w:shd w:val="clear" w:color="auto" w:fill="auto"/>
            <w:vAlign w:val="center"/>
          </w:tcPr>
          <w:p>
            <w:pPr>
              <w:pStyle w:val="232"/>
              <w:jc w:val="center"/>
              <w:rPr>
                <w:rFonts w:ascii="Times New Roman" w:cs="Times New Roman"/>
                <w:sz w:val="18"/>
              </w:rPr>
            </w:pPr>
            <w:r>
              <w:rPr>
                <w:rFonts w:ascii="Times New Roman" w:cs="Times New Roman"/>
                <w:sz w:val="18"/>
              </w:rPr>
              <w:t>粒料路面</w:t>
            </w:r>
          </w:p>
        </w:tc>
        <w:tc>
          <w:tcPr>
            <w:tcW w:w="808" w:type="pct"/>
            <w:shd w:val="clear" w:color="auto" w:fill="auto"/>
            <w:vAlign w:val="center"/>
          </w:tcPr>
          <w:p>
            <w:pPr>
              <w:pStyle w:val="232"/>
              <w:jc w:val="center"/>
              <w:rPr>
                <w:rFonts w:ascii="Times New Roman" w:cs="Times New Roman"/>
                <w:sz w:val="18"/>
              </w:rPr>
            </w:pPr>
            <w:r>
              <w:rPr>
                <w:rFonts w:ascii="Times New Roman" w:cs="Times New Roman"/>
                <w:sz w:val="18"/>
              </w:rPr>
              <w:t>0.40～0.60</w:t>
            </w:r>
          </w:p>
        </w:tc>
        <w:tc>
          <w:tcPr>
            <w:tcW w:w="1249" w:type="pct"/>
            <w:shd w:val="clear" w:color="auto" w:fill="auto"/>
            <w:vAlign w:val="center"/>
          </w:tcPr>
          <w:p>
            <w:pPr>
              <w:pStyle w:val="232"/>
              <w:jc w:val="center"/>
              <w:rPr>
                <w:rFonts w:ascii="Times New Roman" w:cs="Times New Roman"/>
                <w:sz w:val="18"/>
              </w:rPr>
            </w:pPr>
            <w:r>
              <w:rPr>
                <w:rFonts w:ascii="Times New Roman" w:cs="Times New Roman"/>
                <w:sz w:val="18"/>
              </w:rPr>
              <w:t>落叶林地</w:t>
            </w:r>
          </w:p>
        </w:tc>
        <w:tc>
          <w:tcPr>
            <w:tcW w:w="1251" w:type="pct"/>
            <w:shd w:val="clear" w:color="auto" w:fill="auto"/>
            <w:vAlign w:val="center"/>
          </w:tcPr>
          <w:p>
            <w:pPr>
              <w:pStyle w:val="232"/>
              <w:jc w:val="center"/>
              <w:rPr>
                <w:rFonts w:ascii="Times New Roman" w:cs="Times New Roman"/>
                <w:sz w:val="18"/>
              </w:rPr>
            </w:pPr>
            <w:r>
              <w:rPr>
                <w:rFonts w:ascii="Times New Roman" w:cs="Times New Roman"/>
                <w:sz w:val="18"/>
              </w:rPr>
              <w:t>0.35～0.60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4" w:hRule="atLeast"/>
        </w:trPr>
        <w:tc>
          <w:tcPr>
            <w:tcW w:w="1689" w:type="pct"/>
            <w:shd w:val="clear" w:color="auto" w:fill="auto"/>
            <w:vAlign w:val="center"/>
          </w:tcPr>
          <w:p>
            <w:pPr>
              <w:pStyle w:val="232"/>
              <w:jc w:val="center"/>
              <w:rPr>
                <w:rFonts w:ascii="Times New Roman" w:cs="Times New Roman"/>
                <w:sz w:val="18"/>
              </w:rPr>
            </w:pPr>
            <w:r>
              <w:rPr>
                <w:rFonts w:hint="eastAsia" w:ascii="Times New Roman" w:cs="Times New Roman"/>
                <w:sz w:val="18"/>
                <w:lang w:eastAsia="zh-CN"/>
              </w:rPr>
              <w:t>非铺砌的</w:t>
            </w:r>
            <w:r>
              <w:rPr>
                <w:rFonts w:ascii="Times New Roman" w:cs="Times New Roman"/>
                <w:sz w:val="18"/>
              </w:rPr>
              <w:t>土路面</w:t>
            </w:r>
          </w:p>
        </w:tc>
        <w:tc>
          <w:tcPr>
            <w:tcW w:w="808" w:type="pct"/>
            <w:shd w:val="clear" w:color="auto" w:fill="auto"/>
            <w:vAlign w:val="center"/>
          </w:tcPr>
          <w:p>
            <w:pPr>
              <w:pStyle w:val="232"/>
              <w:jc w:val="center"/>
              <w:rPr>
                <w:rFonts w:ascii="Times New Roman" w:cs="Times New Roman"/>
                <w:sz w:val="18"/>
              </w:rPr>
            </w:pPr>
            <w:r>
              <w:rPr>
                <w:rFonts w:ascii="Times New Roman" w:cs="Times New Roman"/>
                <w:sz w:val="18"/>
              </w:rPr>
              <w:t>0.10～0.30</w:t>
            </w:r>
          </w:p>
        </w:tc>
        <w:tc>
          <w:tcPr>
            <w:tcW w:w="1249" w:type="pct"/>
            <w:shd w:val="clear" w:color="auto" w:fill="auto"/>
            <w:vAlign w:val="center"/>
          </w:tcPr>
          <w:p>
            <w:pPr>
              <w:pStyle w:val="232"/>
              <w:jc w:val="center"/>
              <w:rPr>
                <w:rFonts w:ascii="Times New Roman" w:cs="Times New Roman"/>
                <w:sz w:val="18"/>
              </w:rPr>
            </w:pPr>
            <w:r>
              <w:rPr>
                <w:rFonts w:ascii="Times New Roman" w:cs="Times New Roman"/>
                <w:sz w:val="18"/>
              </w:rPr>
              <w:t>粗砂土坡地</w:t>
            </w:r>
          </w:p>
        </w:tc>
        <w:tc>
          <w:tcPr>
            <w:tcW w:w="1251" w:type="pct"/>
            <w:shd w:val="clear" w:color="auto" w:fill="auto"/>
            <w:vAlign w:val="center"/>
          </w:tcPr>
          <w:p>
            <w:pPr>
              <w:pStyle w:val="232"/>
              <w:jc w:val="center"/>
              <w:rPr>
                <w:rFonts w:ascii="Times New Roman" w:cs="Times New Roman"/>
                <w:sz w:val="18"/>
              </w:rPr>
            </w:pPr>
            <w:r>
              <w:rPr>
                <w:rFonts w:ascii="Times New Roman" w:cs="Times New Roman"/>
                <w:sz w:val="18"/>
              </w:rPr>
              <w:t>0.10～0.30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12" w:hRule="atLeast"/>
        </w:trPr>
        <w:tc>
          <w:tcPr>
            <w:tcW w:w="1689" w:type="pct"/>
            <w:shd w:val="clear" w:color="auto" w:fill="auto"/>
            <w:vAlign w:val="center"/>
          </w:tcPr>
          <w:p>
            <w:pPr>
              <w:pStyle w:val="232"/>
              <w:jc w:val="center"/>
              <w:rPr>
                <w:rFonts w:ascii="Times New Roman" w:cs="Times New Roman"/>
                <w:sz w:val="18"/>
              </w:rPr>
            </w:pPr>
            <w:r>
              <w:rPr>
                <w:rFonts w:ascii="Times New Roman" w:cs="Times New Roman"/>
                <w:sz w:val="18"/>
              </w:rPr>
              <w:t>硬质岩石坡面</w:t>
            </w:r>
          </w:p>
        </w:tc>
        <w:tc>
          <w:tcPr>
            <w:tcW w:w="808" w:type="pct"/>
            <w:shd w:val="clear" w:color="auto" w:fill="auto"/>
            <w:vAlign w:val="center"/>
          </w:tcPr>
          <w:p>
            <w:pPr>
              <w:pStyle w:val="232"/>
              <w:jc w:val="center"/>
              <w:rPr>
                <w:rFonts w:ascii="Times New Roman" w:cs="Times New Roman"/>
                <w:sz w:val="18"/>
              </w:rPr>
            </w:pPr>
            <w:r>
              <w:rPr>
                <w:rFonts w:ascii="Times New Roman" w:cs="Times New Roman"/>
                <w:sz w:val="18"/>
              </w:rPr>
              <w:t>0.70～0.85</w:t>
            </w:r>
          </w:p>
        </w:tc>
        <w:tc>
          <w:tcPr>
            <w:tcW w:w="1249" w:type="pct"/>
            <w:shd w:val="clear" w:color="auto" w:fill="auto"/>
            <w:vAlign w:val="center"/>
          </w:tcPr>
          <w:p>
            <w:pPr>
              <w:pStyle w:val="232"/>
              <w:jc w:val="center"/>
              <w:rPr>
                <w:rFonts w:ascii="Times New Roman" w:cs="Times New Roman"/>
                <w:sz w:val="18"/>
              </w:rPr>
            </w:pPr>
            <w:r>
              <w:rPr>
                <w:rFonts w:ascii="Times New Roman" w:cs="Times New Roman"/>
                <w:sz w:val="18"/>
              </w:rPr>
              <w:t>卵石、块石坡地</w:t>
            </w:r>
          </w:p>
        </w:tc>
        <w:tc>
          <w:tcPr>
            <w:tcW w:w="1251" w:type="pct"/>
            <w:shd w:val="clear" w:color="auto" w:fill="auto"/>
            <w:vAlign w:val="center"/>
          </w:tcPr>
          <w:p>
            <w:pPr>
              <w:pStyle w:val="232"/>
              <w:jc w:val="center"/>
              <w:rPr>
                <w:rFonts w:ascii="Times New Roman" w:cs="Times New Roman"/>
                <w:sz w:val="18"/>
              </w:rPr>
            </w:pPr>
            <w:r>
              <w:rPr>
                <w:rFonts w:ascii="Times New Roman" w:cs="Times New Roman"/>
                <w:sz w:val="18"/>
              </w:rPr>
              <w:t>0.05～0.15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4" w:hRule="atLeast"/>
        </w:trPr>
        <w:tc>
          <w:tcPr>
            <w:tcW w:w="1689"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绿化屋面（基质层厚度≥300mm）</w:t>
            </w:r>
          </w:p>
        </w:tc>
        <w:tc>
          <w:tcPr>
            <w:tcW w:w="808"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0.3~0.4</w:t>
            </w:r>
          </w:p>
        </w:tc>
        <w:tc>
          <w:tcPr>
            <w:tcW w:w="1249" w:type="pct"/>
            <w:shd w:val="clear" w:color="auto" w:fill="auto"/>
            <w:vAlign w:val="center"/>
          </w:tcPr>
          <w:p>
            <w:pPr>
              <w:pStyle w:val="232"/>
              <w:jc w:val="center"/>
              <w:rPr>
                <w:rFonts w:ascii="Times New Roman" w:cs="Times New Roman"/>
                <w:sz w:val="18"/>
              </w:rPr>
            </w:pPr>
            <w:r>
              <w:rPr>
                <w:rFonts w:ascii="Times New Roman" w:cs="Times New Roman"/>
                <w:sz w:val="18"/>
              </w:rPr>
              <w:t>平原草地</w:t>
            </w:r>
          </w:p>
        </w:tc>
        <w:tc>
          <w:tcPr>
            <w:tcW w:w="1251" w:type="pct"/>
            <w:shd w:val="clear" w:color="auto" w:fill="auto"/>
            <w:vAlign w:val="center"/>
          </w:tcPr>
          <w:p>
            <w:pPr>
              <w:pStyle w:val="232"/>
              <w:jc w:val="center"/>
              <w:rPr>
                <w:rFonts w:ascii="Times New Roman" w:cs="Times New Roman"/>
                <w:sz w:val="18"/>
              </w:rPr>
            </w:pPr>
            <w:r>
              <w:rPr>
                <w:rFonts w:ascii="Times New Roman" w:cs="Times New Roman"/>
                <w:sz w:val="18"/>
              </w:rPr>
              <w:t>0.40～0.65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4" w:hRule="atLeast"/>
        </w:trPr>
        <w:tc>
          <w:tcPr>
            <w:tcW w:w="1689"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大块石等铺砌路面及广场</w:t>
            </w:r>
          </w:p>
        </w:tc>
        <w:tc>
          <w:tcPr>
            <w:tcW w:w="808" w:type="pct"/>
            <w:shd w:val="clear" w:color="auto" w:fill="auto"/>
            <w:vAlign w:val="center"/>
          </w:tcPr>
          <w:p>
            <w:pPr>
              <w:pStyle w:val="232"/>
              <w:jc w:val="center"/>
              <w:rPr>
                <w:rFonts w:ascii="Times New Roman" w:cs="Times New Roman"/>
                <w:sz w:val="18"/>
              </w:rPr>
            </w:pPr>
            <w:r>
              <w:rPr>
                <w:rFonts w:ascii="Times New Roman" w:cs="Times New Roman"/>
                <w:sz w:val="18"/>
              </w:rPr>
              <w:t>0.</w:t>
            </w:r>
            <w:r>
              <w:rPr>
                <w:rFonts w:hint="eastAsia" w:ascii="Times New Roman" w:cs="Times New Roman"/>
                <w:sz w:val="18"/>
                <w:lang w:eastAsia="zh-CN"/>
              </w:rPr>
              <w:t>50</w:t>
            </w:r>
            <w:r>
              <w:rPr>
                <w:rFonts w:ascii="Times New Roman" w:cs="Times New Roman"/>
                <w:sz w:val="18"/>
              </w:rPr>
              <w:t>～0.</w:t>
            </w:r>
            <w:r>
              <w:rPr>
                <w:rFonts w:hint="eastAsia" w:ascii="Times New Roman" w:cs="Times New Roman"/>
                <w:sz w:val="18"/>
                <w:lang w:eastAsia="zh-CN"/>
              </w:rPr>
              <w:t>6</w:t>
            </w:r>
            <w:r>
              <w:rPr>
                <w:rFonts w:ascii="Times New Roman" w:cs="Times New Roman"/>
                <w:sz w:val="18"/>
              </w:rPr>
              <w:t>0</w:t>
            </w:r>
          </w:p>
        </w:tc>
        <w:tc>
          <w:tcPr>
            <w:tcW w:w="1249" w:type="pct"/>
            <w:shd w:val="clear" w:color="auto" w:fill="auto"/>
            <w:vAlign w:val="center"/>
          </w:tcPr>
          <w:p>
            <w:pPr>
              <w:pStyle w:val="232"/>
              <w:jc w:val="center"/>
              <w:rPr>
                <w:rFonts w:ascii="Times New Roman" w:cs="Times New Roman"/>
                <w:sz w:val="18"/>
              </w:rPr>
            </w:pPr>
            <w:r>
              <w:rPr>
                <w:rFonts w:ascii="Times New Roman" w:cs="Times New Roman"/>
                <w:sz w:val="18"/>
              </w:rPr>
              <w:t>一般耕地</w:t>
            </w:r>
          </w:p>
        </w:tc>
        <w:tc>
          <w:tcPr>
            <w:tcW w:w="1251" w:type="pct"/>
            <w:shd w:val="clear" w:color="auto" w:fill="auto"/>
            <w:vAlign w:val="center"/>
          </w:tcPr>
          <w:p>
            <w:pPr>
              <w:pStyle w:val="232"/>
              <w:jc w:val="center"/>
              <w:rPr>
                <w:rFonts w:ascii="Times New Roman" w:cs="Times New Roman"/>
                <w:sz w:val="18"/>
              </w:rPr>
            </w:pPr>
            <w:r>
              <w:rPr>
                <w:rFonts w:ascii="Times New Roman" w:cs="Times New Roman"/>
                <w:sz w:val="18"/>
              </w:rPr>
              <w:t>0.40～0.60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4" w:hRule="atLeast"/>
        </w:trPr>
        <w:tc>
          <w:tcPr>
            <w:tcW w:w="1689"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硬屋面、未铺石子的平屋面、沥青屋面</w:t>
            </w:r>
          </w:p>
        </w:tc>
        <w:tc>
          <w:tcPr>
            <w:tcW w:w="808"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0.8~0.9</w:t>
            </w:r>
          </w:p>
        </w:tc>
        <w:tc>
          <w:tcPr>
            <w:tcW w:w="1249"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地下建筑覆土绿地</w:t>
            </w:r>
          </w:p>
        </w:tc>
        <w:tc>
          <w:tcPr>
            <w:tcW w:w="1251"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0.25~0.4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4" w:hRule="atLeast"/>
        </w:trPr>
        <w:tc>
          <w:tcPr>
            <w:tcW w:w="1689"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绿地</w:t>
            </w:r>
          </w:p>
        </w:tc>
        <w:tc>
          <w:tcPr>
            <w:tcW w:w="808"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0.25</w:t>
            </w:r>
          </w:p>
        </w:tc>
        <w:tc>
          <w:tcPr>
            <w:tcW w:w="1249"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干砌砖石、碎石路面及广场</w:t>
            </w:r>
          </w:p>
        </w:tc>
        <w:tc>
          <w:tcPr>
            <w:tcW w:w="1251"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0.4~0.5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4" w:hRule="atLeast"/>
        </w:trPr>
        <w:tc>
          <w:tcPr>
            <w:tcW w:w="1689"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透水铺装地面</w:t>
            </w:r>
          </w:p>
        </w:tc>
        <w:tc>
          <w:tcPr>
            <w:tcW w:w="808"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0.08~0.45</w:t>
            </w:r>
          </w:p>
        </w:tc>
        <w:tc>
          <w:tcPr>
            <w:tcW w:w="1249"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水面</w:t>
            </w:r>
          </w:p>
        </w:tc>
        <w:tc>
          <w:tcPr>
            <w:tcW w:w="1251"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5" w:hRule="atLeast"/>
        </w:trPr>
        <w:tc>
          <w:tcPr>
            <w:tcW w:w="5000" w:type="pct"/>
            <w:gridSpan w:val="4"/>
            <w:shd w:val="clear" w:color="auto" w:fill="auto"/>
            <w:vAlign w:val="center"/>
          </w:tcPr>
          <w:p>
            <w:pPr>
              <w:pStyle w:val="232"/>
              <w:rPr>
                <w:rFonts w:ascii="Times New Roman" w:cs="Times New Roman"/>
                <w:sz w:val="18"/>
                <w:lang w:eastAsia="zh-CN"/>
              </w:rPr>
            </w:pPr>
            <w:r>
              <w:rPr>
                <w:rFonts w:ascii="Times New Roman" w:cs="Times New Roman"/>
                <w:sz w:val="18"/>
                <w:lang w:eastAsia="zh-CN"/>
              </w:rPr>
              <w:t>注：</w:t>
            </w:r>
            <w:r>
              <w:rPr>
                <w:rFonts w:hint="eastAsia" w:ascii="Times New Roman" w:cs="Times New Roman"/>
                <w:sz w:val="18"/>
                <w:lang w:eastAsia="zh-CN"/>
              </w:rPr>
              <w:t>以上数据参照</w:t>
            </w:r>
            <w:r>
              <w:rPr>
                <w:rFonts w:ascii="Times New Roman" w:cs="Times New Roman"/>
                <w:sz w:val="18"/>
                <w:lang w:eastAsia="zh-CN"/>
              </w:rPr>
              <w:t>GB51018</w:t>
            </w:r>
            <w:r>
              <w:rPr>
                <w:rFonts w:hint="eastAsia" w:ascii="Times New Roman" w:cs="Times New Roman"/>
                <w:sz w:val="18"/>
                <w:lang w:eastAsia="zh-CN"/>
              </w:rPr>
              <w:t>、GB50014和CJJ142</w:t>
            </w:r>
            <w:r>
              <w:rPr>
                <w:rFonts w:ascii="Times New Roman" w:cs="Times New Roman"/>
                <w:sz w:val="18"/>
                <w:lang w:eastAsia="zh-CN"/>
              </w:rPr>
              <w:t xml:space="preserve"> </w:t>
            </w:r>
          </w:p>
        </w:tc>
      </w:tr>
    </w:tbl>
    <w:p>
      <w:pPr>
        <w:pStyle w:val="57"/>
        <w:ind w:firstLine="420"/>
      </w:pPr>
    </w:p>
    <w:p>
      <w:pPr>
        <w:pStyle w:val="181"/>
        <w:numPr>
          <w:ilvl w:val="0"/>
          <w:numId w:val="0"/>
        </w:numPr>
        <w:ind w:left="811" w:hanging="448"/>
        <w:rPr>
          <w:rFonts w:ascii="Times New Roman"/>
        </w:rPr>
        <w:sectPr>
          <w:headerReference r:id="rId31" w:type="default"/>
          <w:footerReference r:id="rId33" w:type="default"/>
          <w:headerReference r:id="rId32" w:type="even"/>
          <w:footerReference r:id="rId34" w:type="even"/>
          <w:pgSz w:w="11906" w:h="16838"/>
          <w:pgMar w:top="1928"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84" w:name="_Toc128477703"/>
      <w:r>
        <w:rPr>
          <w:rFonts w:hint="eastAsia"/>
        </w:rPr>
        <w:t>（资料性）</w:t>
      </w:r>
      <w:r>
        <w:br w:type="textWrapping"/>
      </w:r>
      <w:r>
        <w:rPr>
          <w:rFonts w:hint="eastAsia"/>
        </w:rPr>
        <w:t>推荐覆盖材料</w:t>
      </w:r>
      <w:bookmarkEnd w:id="84"/>
    </w:p>
    <w:p>
      <w:pPr>
        <w:pStyle w:val="57"/>
        <w:ind w:firstLine="420"/>
      </w:pPr>
      <w:r>
        <w:rPr>
          <w:rFonts w:ascii="Times New Roman"/>
        </w:rPr>
        <w:t>表</w:t>
      </w:r>
      <w:r>
        <w:rPr>
          <w:rFonts w:hint="eastAsia" w:ascii="Times New Roman"/>
        </w:rPr>
        <w:t>D</w:t>
      </w:r>
      <w:r>
        <w:rPr>
          <w:rFonts w:ascii="Times New Roman"/>
        </w:rPr>
        <w:t>-1给出了推荐使用的覆盖材料，覆盖材料选择可参考执行。覆盖时间长者应增加抗老化等相关要求。使用表</w:t>
      </w:r>
      <w:r>
        <w:rPr>
          <w:rFonts w:hint="eastAsia" w:ascii="Times New Roman"/>
        </w:rPr>
        <w:t>D</w:t>
      </w:r>
      <w:r>
        <w:rPr>
          <w:rFonts w:ascii="Times New Roman"/>
        </w:rPr>
        <w:t>-1以外的覆盖材料时，其性能应满足防治水土流失的目的。</w:t>
      </w:r>
    </w:p>
    <w:p>
      <w:pPr>
        <w:pStyle w:val="78"/>
        <w:spacing w:before="156" w:after="156"/>
      </w:pPr>
      <w:r>
        <w:rPr>
          <w:rFonts w:hint="eastAsia" w:hAnsi="黑体" w:cs="黑体"/>
        </w:rPr>
        <w:t>推荐覆盖材料及使用年限</w:t>
      </w:r>
    </w:p>
    <w:tbl>
      <w:tblPr>
        <w:tblStyle w:val="231"/>
        <w:tblW w:w="503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2208"/>
        <w:gridCol w:w="1945"/>
        <w:gridCol w:w="2094"/>
        <w:gridCol w:w="319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14" w:hRule="atLeast"/>
        </w:trPr>
        <w:tc>
          <w:tcPr>
            <w:tcW w:w="1170" w:type="pct"/>
            <w:shd w:val="clear" w:color="auto" w:fill="auto"/>
            <w:vAlign w:val="center"/>
          </w:tcPr>
          <w:p>
            <w:pPr>
              <w:pStyle w:val="232"/>
              <w:jc w:val="center"/>
              <w:rPr>
                <w:rFonts w:ascii="Times New Roman" w:cs="Times New Roman"/>
                <w:sz w:val="18"/>
              </w:rPr>
            </w:pPr>
            <w:r>
              <w:rPr>
                <w:rFonts w:ascii="Times New Roman" w:cs="Times New Roman"/>
                <w:sz w:val="18"/>
              </w:rPr>
              <w:t>覆盖材料</w:t>
            </w:r>
          </w:p>
        </w:tc>
        <w:tc>
          <w:tcPr>
            <w:tcW w:w="1030" w:type="pct"/>
            <w:shd w:val="clear" w:color="auto" w:fill="auto"/>
            <w:vAlign w:val="center"/>
          </w:tcPr>
          <w:p>
            <w:pPr>
              <w:pStyle w:val="232"/>
              <w:jc w:val="center"/>
              <w:rPr>
                <w:rFonts w:ascii="Times New Roman" w:cs="Times New Roman"/>
                <w:sz w:val="18"/>
              </w:rPr>
            </w:pPr>
            <w:r>
              <w:rPr>
                <w:rFonts w:ascii="Times New Roman" w:cs="Times New Roman"/>
                <w:sz w:val="18"/>
              </w:rPr>
              <w:t>规格</w:t>
            </w:r>
          </w:p>
        </w:tc>
        <w:tc>
          <w:tcPr>
            <w:tcW w:w="1109" w:type="pct"/>
            <w:shd w:val="clear" w:color="auto" w:fill="auto"/>
            <w:vAlign w:val="center"/>
          </w:tcPr>
          <w:p>
            <w:pPr>
              <w:pStyle w:val="232"/>
              <w:jc w:val="center"/>
              <w:rPr>
                <w:rFonts w:ascii="Times New Roman" w:cs="Times New Roman"/>
                <w:sz w:val="18"/>
              </w:rPr>
            </w:pPr>
            <w:r>
              <w:rPr>
                <w:rFonts w:ascii="Times New Roman" w:cs="Times New Roman"/>
                <w:sz w:val="18"/>
              </w:rPr>
              <w:t>材料使用寿命</w:t>
            </w:r>
          </w:p>
        </w:tc>
        <w:tc>
          <w:tcPr>
            <w:tcW w:w="1689" w:type="pct"/>
            <w:shd w:val="clear" w:color="auto" w:fill="auto"/>
            <w:vAlign w:val="center"/>
          </w:tcPr>
          <w:p>
            <w:pPr>
              <w:pStyle w:val="232"/>
              <w:jc w:val="center"/>
              <w:rPr>
                <w:rFonts w:ascii="Times New Roman" w:cs="Times New Roman"/>
                <w:sz w:val="18"/>
              </w:rPr>
            </w:pPr>
            <w:r>
              <w:rPr>
                <w:rFonts w:ascii="Times New Roman" w:cs="Times New Roman"/>
                <w:sz w:val="18"/>
              </w:rPr>
              <w:t>推荐使用区域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9" w:hRule="atLeast"/>
        </w:trPr>
        <w:tc>
          <w:tcPr>
            <w:tcW w:w="1170" w:type="pct"/>
            <w:shd w:val="clear" w:color="auto" w:fill="auto"/>
            <w:vAlign w:val="center"/>
          </w:tcPr>
          <w:p>
            <w:pPr>
              <w:pStyle w:val="232"/>
              <w:jc w:val="center"/>
              <w:rPr>
                <w:rFonts w:ascii="Times New Roman" w:cs="Times New Roman"/>
                <w:sz w:val="9"/>
              </w:rPr>
            </w:pPr>
            <w:r>
              <w:rPr>
                <w:rFonts w:ascii="Times New Roman" w:cs="Times New Roman"/>
                <w:sz w:val="18"/>
              </w:rPr>
              <w:t>复合土工膜</w:t>
            </w:r>
            <w:r>
              <w:rPr>
                <w:rFonts w:ascii="Times New Roman" w:cs="Times New Roman"/>
                <w:position w:val="9"/>
                <w:sz w:val="9"/>
              </w:rPr>
              <w:t>＊</w:t>
            </w:r>
          </w:p>
        </w:tc>
        <w:tc>
          <w:tcPr>
            <w:tcW w:w="1030" w:type="pct"/>
            <w:shd w:val="clear" w:color="auto" w:fill="auto"/>
            <w:vAlign w:val="center"/>
          </w:tcPr>
          <w:p>
            <w:pPr>
              <w:pStyle w:val="232"/>
              <w:jc w:val="center"/>
              <w:rPr>
                <w:rFonts w:ascii="Times New Roman" w:cs="Times New Roman"/>
                <w:sz w:val="12"/>
              </w:rPr>
            </w:pPr>
            <w:r>
              <w:rPr>
                <w:rFonts w:ascii="Times New Roman" w:cs="Times New Roman"/>
                <w:sz w:val="18"/>
              </w:rPr>
              <w:t>≥300g/m</w:t>
            </w:r>
            <w:r>
              <w:rPr>
                <w:rFonts w:ascii="Times New Roman" w:cs="Times New Roman"/>
                <w:position w:val="6"/>
                <w:sz w:val="12"/>
              </w:rPr>
              <w:t>2</w:t>
            </w:r>
          </w:p>
        </w:tc>
        <w:tc>
          <w:tcPr>
            <w:tcW w:w="1109" w:type="pct"/>
            <w:shd w:val="clear" w:color="auto" w:fill="auto"/>
            <w:vAlign w:val="center"/>
          </w:tcPr>
          <w:p>
            <w:pPr>
              <w:pStyle w:val="232"/>
              <w:jc w:val="center"/>
              <w:rPr>
                <w:rFonts w:ascii="Times New Roman" w:cs="Times New Roman"/>
                <w:sz w:val="18"/>
              </w:rPr>
            </w:pPr>
            <w:r>
              <w:rPr>
                <w:rFonts w:ascii="Times New Roman" w:cs="Times New Roman"/>
                <w:sz w:val="18"/>
              </w:rPr>
              <w:t>≤</w:t>
            </w:r>
            <w:r>
              <w:rPr>
                <w:rFonts w:hint="eastAsia" w:ascii="Times New Roman" w:cs="Times New Roman"/>
                <w:sz w:val="18"/>
                <w:lang w:eastAsia="zh-CN"/>
              </w:rPr>
              <w:t xml:space="preserve"> </w:t>
            </w:r>
            <w:r>
              <w:rPr>
                <w:rFonts w:ascii="Times New Roman" w:cs="Times New Roman"/>
                <w:sz w:val="18"/>
              </w:rPr>
              <w:t>2 年</w:t>
            </w:r>
          </w:p>
        </w:tc>
        <w:tc>
          <w:tcPr>
            <w:tcW w:w="1689" w:type="pct"/>
            <w:vMerge w:val="restart"/>
            <w:shd w:val="clear" w:color="auto" w:fill="auto"/>
            <w:vAlign w:val="center"/>
          </w:tcPr>
          <w:p>
            <w:pPr>
              <w:pStyle w:val="232"/>
              <w:jc w:val="center"/>
              <w:rPr>
                <w:rFonts w:ascii="Times New Roman" w:cs="Times New Roman"/>
                <w:sz w:val="18"/>
              </w:rPr>
            </w:pPr>
            <w:r>
              <w:rPr>
                <w:rFonts w:ascii="Times New Roman" w:cs="Times New Roman"/>
                <w:sz w:val="18"/>
              </w:rPr>
              <w:t>需要防水的边坡区域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0" w:hRule="atLeast"/>
        </w:trPr>
        <w:tc>
          <w:tcPr>
            <w:tcW w:w="1170" w:type="pct"/>
            <w:shd w:val="clear" w:color="auto" w:fill="auto"/>
            <w:vAlign w:val="center"/>
          </w:tcPr>
          <w:p>
            <w:pPr>
              <w:pStyle w:val="232"/>
              <w:jc w:val="center"/>
              <w:rPr>
                <w:rFonts w:ascii="Times New Roman" w:cs="Times New Roman"/>
                <w:sz w:val="9"/>
              </w:rPr>
            </w:pPr>
            <w:r>
              <w:rPr>
                <w:rFonts w:ascii="Times New Roman" w:cs="Times New Roman"/>
                <w:sz w:val="18"/>
              </w:rPr>
              <w:t>编织土工布</w:t>
            </w:r>
            <w:r>
              <w:rPr>
                <w:rFonts w:ascii="Times New Roman" w:cs="Times New Roman"/>
                <w:position w:val="9"/>
                <w:sz w:val="9"/>
              </w:rPr>
              <w:t>＊</w:t>
            </w:r>
          </w:p>
        </w:tc>
        <w:tc>
          <w:tcPr>
            <w:tcW w:w="1030" w:type="pct"/>
            <w:shd w:val="clear" w:color="auto" w:fill="auto"/>
            <w:vAlign w:val="center"/>
          </w:tcPr>
          <w:p>
            <w:pPr>
              <w:pStyle w:val="232"/>
              <w:jc w:val="center"/>
              <w:rPr>
                <w:rFonts w:ascii="Times New Roman" w:cs="Times New Roman"/>
                <w:sz w:val="12"/>
              </w:rPr>
            </w:pPr>
            <w:r>
              <w:rPr>
                <w:rFonts w:ascii="Times New Roman" w:cs="Times New Roman"/>
                <w:sz w:val="18"/>
              </w:rPr>
              <w:t>≥200g/m</w:t>
            </w:r>
            <w:r>
              <w:rPr>
                <w:rFonts w:ascii="Times New Roman" w:cs="Times New Roman"/>
                <w:position w:val="6"/>
                <w:sz w:val="12"/>
              </w:rPr>
              <w:t>2</w:t>
            </w:r>
          </w:p>
        </w:tc>
        <w:tc>
          <w:tcPr>
            <w:tcW w:w="1109" w:type="pct"/>
            <w:shd w:val="clear" w:color="auto" w:fill="auto"/>
            <w:vAlign w:val="center"/>
          </w:tcPr>
          <w:p>
            <w:pPr>
              <w:pStyle w:val="232"/>
              <w:jc w:val="center"/>
              <w:rPr>
                <w:rFonts w:ascii="Times New Roman" w:cs="Times New Roman"/>
                <w:sz w:val="18"/>
              </w:rPr>
            </w:pPr>
            <w:r>
              <w:rPr>
                <w:rFonts w:ascii="Times New Roman" w:cs="Times New Roman"/>
                <w:sz w:val="18"/>
              </w:rPr>
              <w:t>≤</w:t>
            </w:r>
            <w:r>
              <w:rPr>
                <w:rFonts w:hint="eastAsia" w:ascii="Times New Roman" w:cs="Times New Roman"/>
                <w:sz w:val="18"/>
                <w:lang w:eastAsia="zh-CN"/>
              </w:rPr>
              <w:t xml:space="preserve"> </w:t>
            </w:r>
            <w:r>
              <w:rPr>
                <w:rFonts w:ascii="Times New Roman" w:cs="Times New Roman"/>
                <w:sz w:val="18"/>
              </w:rPr>
              <w:t>2 年</w:t>
            </w:r>
          </w:p>
        </w:tc>
        <w:tc>
          <w:tcPr>
            <w:tcW w:w="1689" w:type="pct"/>
            <w:vMerge w:val="continue"/>
            <w:shd w:val="clear" w:color="auto" w:fill="auto"/>
            <w:vAlign w:val="center"/>
          </w:tcPr>
          <w:p>
            <w:pPr>
              <w:jc w:val="center"/>
              <w:rPr>
                <w:rFonts w:ascii="Times New Roman" w:hAnsi="Times New Roman"/>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9" w:hRule="atLeast"/>
        </w:trPr>
        <w:tc>
          <w:tcPr>
            <w:tcW w:w="1170" w:type="pct"/>
            <w:shd w:val="clear" w:color="auto" w:fill="auto"/>
            <w:vAlign w:val="center"/>
          </w:tcPr>
          <w:p>
            <w:pPr>
              <w:pStyle w:val="232"/>
              <w:jc w:val="center"/>
              <w:rPr>
                <w:rFonts w:ascii="Times New Roman" w:cs="Times New Roman"/>
                <w:sz w:val="18"/>
              </w:rPr>
            </w:pPr>
            <w:r>
              <w:rPr>
                <w:rFonts w:ascii="Times New Roman" w:cs="Times New Roman"/>
                <w:sz w:val="18"/>
              </w:rPr>
              <w:t>无纺土工布</w:t>
            </w:r>
          </w:p>
        </w:tc>
        <w:tc>
          <w:tcPr>
            <w:tcW w:w="1030" w:type="pct"/>
            <w:shd w:val="clear" w:color="auto" w:fill="auto"/>
            <w:vAlign w:val="center"/>
          </w:tcPr>
          <w:p>
            <w:pPr>
              <w:pStyle w:val="232"/>
              <w:jc w:val="center"/>
              <w:rPr>
                <w:rFonts w:ascii="Times New Roman" w:cs="Times New Roman"/>
                <w:sz w:val="12"/>
              </w:rPr>
            </w:pPr>
            <w:r>
              <w:rPr>
                <w:rFonts w:ascii="Times New Roman" w:cs="Times New Roman"/>
                <w:sz w:val="18"/>
              </w:rPr>
              <w:t>≥200g/m</w:t>
            </w:r>
            <w:r>
              <w:rPr>
                <w:rFonts w:ascii="Times New Roman" w:cs="Times New Roman"/>
                <w:position w:val="6"/>
                <w:sz w:val="12"/>
              </w:rPr>
              <w:t>2</w:t>
            </w:r>
          </w:p>
        </w:tc>
        <w:tc>
          <w:tcPr>
            <w:tcW w:w="1109" w:type="pct"/>
            <w:shd w:val="clear" w:color="auto" w:fill="auto"/>
            <w:vAlign w:val="center"/>
          </w:tcPr>
          <w:p>
            <w:pPr>
              <w:pStyle w:val="232"/>
              <w:jc w:val="center"/>
              <w:rPr>
                <w:rFonts w:ascii="Times New Roman" w:cs="Times New Roman"/>
                <w:sz w:val="18"/>
              </w:rPr>
            </w:pPr>
            <w:r>
              <w:rPr>
                <w:rFonts w:ascii="Times New Roman" w:cs="Times New Roman"/>
                <w:sz w:val="18"/>
              </w:rPr>
              <w:t>≤</w:t>
            </w:r>
            <w:r>
              <w:rPr>
                <w:rFonts w:hint="eastAsia" w:ascii="Times New Roman" w:cs="Times New Roman"/>
                <w:sz w:val="18"/>
                <w:lang w:eastAsia="zh-CN"/>
              </w:rPr>
              <w:t xml:space="preserve"> </w:t>
            </w:r>
            <w:r>
              <w:rPr>
                <w:rFonts w:ascii="Times New Roman" w:cs="Times New Roman"/>
                <w:sz w:val="18"/>
              </w:rPr>
              <w:t>1.5 年</w:t>
            </w:r>
          </w:p>
        </w:tc>
        <w:tc>
          <w:tcPr>
            <w:tcW w:w="1689" w:type="pct"/>
            <w:shd w:val="clear" w:color="auto" w:fill="auto"/>
            <w:vAlign w:val="center"/>
          </w:tcPr>
          <w:p>
            <w:pPr>
              <w:pStyle w:val="232"/>
              <w:jc w:val="center"/>
              <w:rPr>
                <w:rFonts w:ascii="Times New Roman" w:cs="Times New Roman"/>
                <w:sz w:val="18"/>
              </w:rPr>
            </w:pPr>
            <w:r>
              <w:rPr>
                <w:rFonts w:ascii="Times New Roman" w:cs="Times New Roman"/>
                <w:sz w:val="18"/>
              </w:rPr>
              <w:t>允许透水的平地区域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11" w:hRule="atLeast"/>
        </w:trPr>
        <w:tc>
          <w:tcPr>
            <w:tcW w:w="1170" w:type="pct"/>
            <w:shd w:val="clear" w:color="auto" w:fill="auto"/>
            <w:vAlign w:val="center"/>
          </w:tcPr>
          <w:p>
            <w:pPr>
              <w:pStyle w:val="232"/>
              <w:jc w:val="center"/>
              <w:rPr>
                <w:rFonts w:ascii="Times New Roman" w:cs="Times New Roman"/>
                <w:sz w:val="18"/>
                <w:highlight w:val="yellow"/>
                <w:lang w:eastAsia="zh-CN"/>
              </w:rPr>
            </w:pPr>
            <w:r>
              <w:rPr>
                <w:rFonts w:hint="eastAsia" w:ascii="Times New Roman" w:cs="Times New Roman"/>
                <w:sz w:val="18"/>
                <w:lang w:eastAsia="zh-CN"/>
              </w:rPr>
              <w:t>密目网</w:t>
            </w:r>
          </w:p>
        </w:tc>
        <w:tc>
          <w:tcPr>
            <w:tcW w:w="1030" w:type="pct"/>
            <w:shd w:val="clear" w:color="auto" w:fill="auto"/>
            <w:vAlign w:val="center"/>
          </w:tcPr>
          <w:p>
            <w:pPr>
              <w:pStyle w:val="232"/>
              <w:jc w:val="center"/>
              <w:rPr>
                <w:rFonts w:ascii="Times New Roman" w:cs="Times New Roman"/>
                <w:sz w:val="18"/>
                <w:highlight w:val="yellow"/>
                <w:lang w:eastAsia="zh-CN"/>
              </w:rPr>
            </w:pPr>
            <w:r>
              <w:rPr>
                <w:rFonts w:ascii="Times New Roman" w:cs="Times New Roman"/>
                <w:sz w:val="18"/>
              </w:rPr>
              <w:t>≥</w:t>
            </w:r>
            <w:r>
              <w:rPr>
                <w:rFonts w:hint="eastAsia" w:ascii="Times New Roman" w:cs="Times New Roman"/>
                <w:sz w:val="18"/>
                <w:lang w:eastAsia="zh-CN"/>
              </w:rPr>
              <w:t>800目/100cm</w:t>
            </w:r>
            <w:r>
              <w:rPr>
                <w:rFonts w:hint="eastAsia" w:ascii="Times New Roman" w:cs="Times New Roman"/>
                <w:sz w:val="18"/>
                <w:vertAlign w:val="superscript"/>
                <w:lang w:eastAsia="zh-CN"/>
              </w:rPr>
              <w:t>2</w:t>
            </w:r>
          </w:p>
        </w:tc>
        <w:tc>
          <w:tcPr>
            <w:tcW w:w="1109" w:type="pct"/>
            <w:shd w:val="clear" w:color="auto" w:fill="auto"/>
            <w:vAlign w:val="center"/>
          </w:tcPr>
          <w:p>
            <w:pPr>
              <w:pStyle w:val="232"/>
              <w:jc w:val="center"/>
              <w:rPr>
                <w:rFonts w:ascii="Times New Roman" w:cs="Times New Roman"/>
                <w:sz w:val="18"/>
                <w:highlight w:val="yellow"/>
              </w:rPr>
            </w:pPr>
            <w:r>
              <w:rPr>
                <w:rFonts w:ascii="Times New Roman" w:cs="Times New Roman"/>
                <w:sz w:val="18"/>
              </w:rPr>
              <w:t>≤</w:t>
            </w:r>
            <w:r>
              <w:rPr>
                <w:rFonts w:hint="eastAsia" w:ascii="Times New Roman" w:cs="Times New Roman"/>
                <w:sz w:val="18"/>
                <w:lang w:eastAsia="zh-CN"/>
              </w:rPr>
              <w:t xml:space="preserve"> </w:t>
            </w:r>
            <w:r>
              <w:rPr>
                <w:rFonts w:ascii="Times New Roman" w:cs="Times New Roman"/>
                <w:sz w:val="18"/>
              </w:rPr>
              <w:t>1.</w:t>
            </w:r>
            <w:r>
              <w:rPr>
                <w:rFonts w:hint="eastAsia" w:ascii="Times New Roman" w:cs="Times New Roman"/>
                <w:sz w:val="18"/>
                <w:lang w:eastAsia="zh-CN"/>
              </w:rPr>
              <w:t>0</w:t>
            </w:r>
            <w:r>
              <w:rPr>
                <w:rFonts w:ascii="Times New Roman" w:cs="Times New Roman"/>
                <w:sz w:val="18"/>
              </w:rPr>
              <w:t xml:space="preserve"> 年</w:t>
            </w:r>
          </w:p>
        </w:tc>
        <w:tc>
          <w:tcPr>
            <w:tcW w:w="1689" w:type="pct"/>
            <w:shd w:val="clear" w:color="auto" w:fill="auto"/>
            <w:vAlign w:val="center"/>
          </w:tcPr>
          <w:p>
            <w:pPr>
              <w:pStyle w:val="232"/>
              <w:jc w:val="center"/>
              <w:rPr>
                <w:rFonts w:ascii="Times New Roman" w:cs="Times New Roman"/>
                <w:sz w:val="18"/>
                <w:highlight w:val="yellow"/>
                <w:lang w:eastAsia="zh-CN"/>
              </w:rPr>
            </w:pPr>
            <w:r>
              <w:rPr>
                <w:rFonts w:hint="eastAsia" w:ascii="Times New Roman" w:cs="Times New Roman"/>
                <w:sz w:val="18"/>
                <w:lang w:eastAsia="zh-CN"/>
              </w:rPr>
              <w:t>建筑工程施工区域</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11" w:hRule="atLeast"/>
        </w:trPr>
        <w:tc>
          <w:tcPr>
            <w:tcW w:w="1170" w:type="pct"/>
            <w:shd w:val="clear" w:color="auto" w:fill="auto"/>
            <w:vAlign w:val="center"/>
          </w:tcPr>
          <w:p>
            <w:pPr>
              <w:pStyle w:val="232"/>
              <w:jc w:val="center"/>
              <w:rPr>
                <w:rFonts w:ascii="Times New Roman" w:cs="Times New Roman"/>
                <w:sz w:val="18"/>
                <w:lang w:eastAsia="zh-CN"/>
              </w:rPr>
            </w:pPr>
            <w:r>
              <w:rPr>
                <w:rFonts w:ascii="Times New Roman" w:cs="Times New Roman"/>
                <w:sz w:val="18"/>
              </w:rPr>
              <w:t>彩条布</w:t>
            </w:r>
          </w:p>
        </w:tc>
        <w:tc>
          <w:tcPr>
            <w:tcW w:w="1030" w:type="pct"/>
            <w:shd w:val="clear" w:color="auto" w:fill="auto"/>
            <w:vAlign w:val="center"/>
          </w:tcPr>
          <w:p>
            <w:pPr>
              <w:pStyle w:val="232"/>
              <w:jc w:val="center"/>
              <w:rPr>
                <w:rFonts w:ascii="Times New Roman" w:cs="Times New Roman"/>
                <w:sz w:val="12"/>
                <w:lang w:eastAsia="zh-CN"/>
              </w:rPr>
            </w:pPr>
            <w:r>
              <w:rPr>
                <w:rFonts w:ascii="Times New Roman" w:cs="Times New Roman"/>
                <w:sz w:val="18"/>
              </w:rPr>
              <w:t>≥100g/m</w:t>
            </w:r>
            <w:r>
              <w:rPr>
                <w:rFonts w:ascii="Times New Roman" w:cs="Times New Roman"/>
                <w:position w:val="6"/>
                <w:sz w:val="12"/>
              </w:rPr>
              <w:t>2</w:t>
            </w:r>
          </w:p>
        </w:tc>
        <w:tc>
          <w:tcPr>
            <w:tcW w:w="1109" w:type="pct"/>
            <w:shd w:val="clear" w:color="auto" w:fill="auto"/>
            <w:vAlign w:val="center"/>
          </w:tcPr>
          <w:p>
            <w:pPr>
              <w:pStyle w:val="232"/>
              <w:jc w:val="center"/>
              <w:rPr>
                <w:rFonts w:ascii="Times New Roman" w:cs="Times New Roman"/>
                <w:sz w:val="18"/>
              </w:rPr>
            </w:pPr>
            <w:r>
              <w:rPr>
                <w:rFonts w:ascii="Times New Roman" w:cs="Times New Roman"/>
                <w:sz w:val="18"/>
              </w:rPr>
              <w:t>≤</w:t>
            </w:r>
            <w:r>
              <w:rPr>
                <w:rFonts w:hint="eastAsia" w:ascii="Times New Roman" w:cs="Times New Roman"/>
                <w:sz w:val="18"/>
                <w:lang w:eastAsia="zh-CN"/>
              </w:rPr>
              <w:t xml:space="preserve"> </w:t>
            </w:r>
            <w:r>
              <w:rPr>
                <w:rFonts w:ascii="Times New Roman" w:cs="Times New Roman"/>
                <w:sz w:val="18"/>
              </w:rPr>
              <w:t>2 月（非汛期）</w:t>
            </w:r>
          </w:p>
        </w:tc>
        <w:tc>
          <w:tcPr>
            <w:tcW w:w="1689" w:type="pct"/>
            <w:shd w:val="clear" w:color="auto" w:fill="auto"/>
            <w:vAlign w:val="center"/>
          </w:tcPr>
          <w:p>
            <w:pPr>
              <w:pStyle w:val="232"/>
              <w:jc w:val="center"/>
              <w:rPr>
                <w:rFonts w:ascii="Times New Roman" w:cs="Times New Roman"/>
                <w:sz w:val="18"/>
              </w:rPr>
            </w:pPr>
            <w:r>
              <w:rPr>
                <w:rFonts w:ascii="Times New Roman" w:cs="Times New Roman"/>
                <w:sz w:val="18"/>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13" w:hRule="atLeast"/>
        </w:trPr>
        <w:tc>
          <w:tcPr>
            <w:tcW w:w="5000" w:type="pct"/>
            <w:gridSpan w:val="4"/>
            <w:shd w:val="clear" w:color="auto" w:fill="auto"/>
            <w:vAlign w:val="center"/>
          </w:tcPr>
          <w:p>
            <w:pPr>
              <w:pStyle w:val="232"/>
              <w:rPr>
                <w:rFonts w:ascii="Times New Roman" w:cs="Times New Roman"/>
                <w:sz w:val="18"/>
                <w:lang w:eastAsia="zh-CN"/>
              </w:rPr>
            </w:pPr>
            <w:r>
              <w:rPr>
                <w:rFonts w:ascii="Times New Roman" w:cs="Times New Roman"/>
                <w:sz w:val="18"/>
                <w:lang w:eastAsia="zh-CN"/>
              </w:rPr>
              <w:t>注：“</w:t>
            </w:r>
            <w:r>
              <w:rPr>
                <w:rFonts w:ascii="Times New Roman" w:cs="Times New Roman"/>
                <w:position w:val="9"/>
                <w:sz w:val="9"/>
                <w:lang w:eastAsia="zh-CN"/>
              </w:rPr>
              <w:t>＊</w:t>
            </w:r>
            <w:r>
              <w:rPr>
                <w:rFonts w:ascii="Times New Roman" w:cs="Times New Roman"/>
                <w:sz w:val="18"/>
                <w:lang w:eastAsia="zh-CN"/>
              </w:rPr>
              <w:t>”表示覆盖材料具有一定的防水功能。</w:t>
            </w:r>
          </w:p>
        </w:tc>
      </w:tr>
    </w:tbl>
    <w:p>
      <w:pPr>
        <w:pStyle w:val="57"/>
        <w:ind w:firstLine="420"/>
      </w:pPr>
    </w:p>
    <w:p>
      <w:pPr>
        <w:pStyle w:val="57"/>
        <w:ind w:firstLine="420"/>
      </w:pPr>
    </w:p>
    <w:p>
      <w:pPr>
        <w:pStyle w:val="181"/>
        <w:numPr>
          <w:ilvl w:val="0"/>
          <w:numId w:val="0"/>
        </w:numPr>
        <w:ind w:left="811" w:hanging="448"/>
        <w:rPr>
          <w:rFonts w:ascii="Times New Roman"/>
        </w:rPr>
        <w:sectPr>
          <w:headerReference r:id="rId35" w:type="default"/>
          <w:footerReference r:id="rId37" w:type="default"/>
          <w:headerReference r:id="rId36" w:type="even"/>
          <w:footerReference r:id="rId38" w:type="even"/>
          <w:pgSz w:w="11906" w:h="16838"/>
          <w:pgMar w:top="1928"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after="156"/>
      </w:pPr>
      <w:r>
        <w:br w:type="textWrapping"/>
      </w:r>
      <w:bookmarkStart w:id="85" w:name="_Toc128477704"/>
      <w:r>
        <w:rPr>
          <w:rFonts w:hint="eastAsia"/>
        </w:rPr>
        <w:t>（资料性）</w:t>
      </w:r>
      <w:r>
        <w:br w:type="textWrapping"/>
      </w:r>
      <w:r>
        <w:rPr>
          <w:rFonts w:hint="eastAsia"/>
        </w:rPr>
        <w:t>边坡生态防护技术</w:t>
      </w:r>
      <w:bookmarkEnd w:id="85"/>
    </w:p>
    <w:p>
      <w:pPr>
        <w:pStyle w:val="57"/>
        <w:ind w:firstLine="420"/>
      </w:pPr>
      <w:r>
        <w:rPr>
          <w:rFonts w:ascii="Times New Roman"/>
        </w:rPr>
        <w:t>表</w:t>
      </w:r>
      <w:r>
        <w:rPr>
          <w:rFonts w:hint="eastAsia" w:ascii="Times New Roman"/>
        </w:rPr>
        <w:t>E</w:t>
      </w:r>
      <w:r>
        <w:rPr>
          <w:rFonts w:ascii="Times New Roman"/>
        </w:rPr>
        <w:t>-1给出了常用边坡生态防护技术及其适用范围，表</w:t>
      </w:r>
      <w:r>
        <w:rPr>
          <w:rFonts w:hint="eastAsia" w:ascii="Times New Roman"/>
        </w:rPr>
        <w:t>E</w:t>
      </w:r>
      <w:r>
        <w:rPr>
          <w:rFonts w:ascii="Times New Roman"/>
        </w:rPr>
        <w:t>-2给出了常用边坡生态防护技术组合模型。</w:t>
      </w:r>
    </w:p>
    <w:p>
      <w:pPr>
        <w:pStyle w:val="78"/>
        <w:spacing w:before="156" w:after="156"/>
      </w:pPr>
      <w:r>
        <w:rPr>
          <w:rFonts w:hint="eastAsia" w:hAnsi="黑体" w:cs="黑体"/>
        </w:rPr>
        <w:t>常用边坡生态防护技术及其适用范围</w:t>
      </w:r>
    </w:p>
    <w:tbl>
      <w:tblPr>
        <w:tblStyle w:val="231"/>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668"/>
        <w:gridCol w:w="2673"/>
        <w:gridCol w:w="1687"/>
        <w:gridCol w:w="435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8"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序号</w:t>
            </w:r>
          </w:p>
        </w:tc>
        <w:tc>
          <w:tcPr>
            <w:tcW w:w="1424"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边坡生态防护技术名称</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适用坡率</w:t>
            </w:r>
          </w:p>
        </w:tc>
        <w:tc>
          <w:tcPr>
            <w:tcW w:w="2321" w:type="pct"/>
            <w:shd w:val="clear" w:color="auto" w:fill="auto"/>
            <w:vAlign w:val="center"/>
          </w:tcPr>
          <w:p>
            <w:pPr>
              <w:pStyle w:val="232"/>
              <w:jc w:val="center"/>
              <w:rPr>
                <w:rFonts w:ascii="Times New Roman" w:cs="Times New Roman"/>
                <w:sz w:val="18"/>
              </w:rPr>
            </w:pPr>
            <w:r>
              <w:rPr>
                <w:rFonts w:ascii="Times New Roman" w:cs="Times New Roman"/>
                <w:sz w:val="18"/>
              </w:rPr>
              <w:t>适用边坡类型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2"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1</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种子喷播技术</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＜1：2</w:t>
            </w:r>
          </w:p>
        </w:tc>
        <w:tc>
          <w:tcPr>
            <w:tcW w:w="2321"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土壤肥沃、湿润、侵蚀轻微的缓坡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1"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2</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客土种子喷播技术</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＜1：1</w:t>
            </w:r>
          </w:p>
        </w:tc>
        <w:tc>
          <w:tcPr>
            <w:tcW w:w="2321" w:type="pct"/>
            <w:shd w:val="clear" w:color="auto" w:fill="auto"/>
            <w:vAlign w:val="center"/>
          </w:tcPr>
          <w:p>
            <w:pPr>
              <w:pStyle w:val="232"/>
              <w:jc w:val="center"/>
              <w:rPr>
                <w:rFonts w:ascii="Times New Roman" w:cs="Times New Roman"/>
                <w:sz w:val="18"/>
              </w:rPr>
            </w:pPr>
            <w:r>
              <w:rPr>
                <w:rFonts w:ascii="Times New Roman" w:cs="Times New Roman"/>
                <w:sz w:val="18"/>
              </w:rPr>
              <w:t>岩土质的缓坡或斜坡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2"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3</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栅栏栽植</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＜1：1</w:t>
            </w:r>
          </w:p>
        </w:tc>
        <w:tc>
          <w:tcPr>
            <w:tcW w:w="2321"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土砂堆积较厚的斜坡或缓坡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2"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4</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骨架植草技术</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＜1：1</w:t>
            </w:r>
          </w:p>
        </w:tc>
        <w:tc>
          <w:tcPr>
            <w:tcW w:w="2321"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土质、强风化岩石边坡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1"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5</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植生网、植生毯垫</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＜1：1</w:t>
            </w:r>
          </w:p>
        </w:tc>
        <w:tc>
          <w:tcPr>
            <w:tcW w:w="2321"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土壤贫瘠的岩质缓坡、斜坡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2"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6</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蜂巢格室护坡</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＜1：0.58</w:t>
            </w:r>
          </w:p>
        </w:tc>
        <w:tc>
          <w:tcPr>
            <w:tcW w:w="2321"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每级高度小于 10m 的边坡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2"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7</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挂网喷混植生</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1：1～1：0.36</w:t>
            </w:r>
          </w:p>
        </w:tc>
        <w:tc>
          <w:tcPr>
            <w:tcW w:w="2321" w:type="pct"/>
            <w:shd w:val="clear" w:color="auto" w:fill="auto"/>
            <w:vAlign w:val="center"/>
          </w:tcPr>
          <w:p>
            <w:pPr>
              <w:pStyle w:val="232"/>
              <w:jc w:val="center"/>
              <w:rPr>
                <w:rFonts w:ascii="Times New Roman" w:cs="Times New Roman"/>
                <w:sz w:val="18"/>
              </w:rPr>
            </w:pPr>
            <w:r>
              <w:rPr>
                <w:rFonts w:ascii="Times New Roman" w:cs="Times New Roman"/>
                <w:sz w:val="18"/>
              </w:rPr>
              <w:t>岩质陡坡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1"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8</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生态袋</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1：1～1：0.36</w:t>
            </w:r>
          </w:p>
        </w:tc>
        <w:tc>
          <w:tcPr>
            <w:tcW w:w="2321" w:type="pct"/>
            <w:shd w:val="clear" w:color="auto" w:fill="auto"/>
            <w:vAlign w:val="center"/>
          </w:tcPr>
          <w:p>
            <w:pPr>
              <w:pStyle w:val="232"/>
              <w:jc w:val="center"/>
              <w:rPr>
                <w:rFonts w:ascii="Times New Roman" w:cs="Times New Roman"/>
                <w:sz w:val="18"/>
              </w:rPr>
            </w:pPr>
            <w:r>
              <w:rPr>
                <w:rFonts w:ascii="Times New Roman" w:cs="Times New Roman"/>
                <w:sz w:val="18"/>
              </w:rPr>
              <w:t>土壤贫瘠的岩质陡坡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9"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9</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植生盆</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1：1～1：0.36</w:t>
            </w:r>
          </w:p>
        </w:tc>
        <w:tc>
          <w:tcPr>
            <w:tcW w:w="2321"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坚硬、不平整、裂隙和微地形丰富的岩质陡坡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2"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10</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栽植穴植苗</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＞1：0.58</w:t>
            </w:r>
          </w:p>
        </w:tc>
        <w:tc>
          <w:tcPr>
            <w:tcW w:w="2321" w:type="pct"/>
            <w:shd w:val="clear" w:color="auto" w:fill="auto"/>
            <w:vAlign w:val="center"/>
          </w:tcPr>
          <w:p>
            <w:pPr>
              <w:pStyle w:val="232"/>
              <w:jc w:val="center"/>
              <w:rPr>
                <w:rFonts w:ascii="Times New Roman" w:cs="Times New Roman"/>
                <w:sz w:val="18"/>
              </w:rPr>
            </w:pPr>
            <w:r>
              <w:rPr>
                <w:rFonts w:ascii="Times New Roman" w:cs="Times New Roman"/>
                <w:sz w:val="18"/>
              </w:rPr>
              <w:t>岩质、混凝土陡坡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2"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11</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台阶式金属笼栽植</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＞1：0.58</w:t>
            </w:r>
          </w:p>
        </w:tc>
        <w:tc>
          <w:tcPr>
            <w:tcW w:w="2321"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岩质、混凝土陡坡或特陡坡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1"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12</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台阶栽植</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＞1：0.58</w:t>
            </w:r>
          </w:p>
        </w:tc>
        <w:tc>
          <w:tcPr>
            <w:tcW w:w="2321" w:type="pct"/>
            <w:shd w:val="clear" w:color="auto" w:fill="auto"/>
            <w:vAlign w:val="center"/>
          </w:tcPr>
          <w:p>
            <w:pPr>
              <w:pStyle w:val="232"/>
              <w:jc w:val="center"/>
              <w:rPr>
                <w:rFonts w:ascii="Times New Roman" w:cs="Times New Roman"/>
                <w:sz w:val="18"/>
              </w:rPr>
            </w:pPr>
            <w:r>
              <w:rPr>
                <w:rFonts w:ascii="Times New Roman" w:cs="Times New Roman"/>
                <w:sz w:val="18"/>
              </w:rPr>
              <w:t>稳定陡坡或特陡坡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22" w:hRule="atLeast"/>
        </w:trPr>
        <w:tc>
          <w:tcPr>
            <w:tcW w:w="356" w:type="pct"/>
            <w:shd w:val="clear" w:color="auto" w:fill="auto"/>
            <w:vAlign w:val="center"/>
          </w:tcPr>
          <w:p>
            <w:pPr>
              <w:pStyle w:val="232"/>
              <w:jc w:val="center"/>
              <w:rPr>
                <w:rFonts w:ascii="Times New Roman" w:cs="Times New Roman"/>
                <w:sz w:val="18"/>
              </w:rPr>
            </w:pPr>
            <w:r>
              <w:rPr>
                <w:rFonts w:ascii="Times New Roman" w:cs="Times New Roman"/>
                <w:sz w:val="18"/>
              </w:rPr>
              <w:t>13</w:t>
            </w:r>
          </w:p>
        </w:tc>
        <w:tc>
          <w:tcPr>
            <w:tcW w:w="1424" w:type="pct"/>
            <w:shd w:val="clear" w:color="auto" w:fill="auto"/>
            <w:vAlign w:val="center"/>
          </w:tcPr>
          <w:p>
            <w:pPr>
              <w:pStyle w:val="232"/>
              <w:jc w:val="center"/>
              <w:rPr>
                <w:rFonts w:ascii="Times New Roman" w:cs="Times New Roman"/>
                <w:sz w:val="18"/>
              </w:rPr>
            </w:pPr>
            <w:r>
              <w:rPr>
                <w:rFonts w:ascii="Times New Roman" w:cs="Times New Roman"/>
                <w:sz w:val="18"/>
              </w:rPr>
              <w:t>飘台种植槽</w:t>
            </w:r>
          </w:p>
        </w:tc>
        <w:tc>
          <w:tcPr>
            <w:tcW w:w="899" w:type="pct"/>
            <w:shd w:val="clear" w:color="auto" w:fill="auto"/>
            <w:vAlign w:val="center"/>
          </w:tcPr>
          <w:p>
            <w:pPr>
              <w:pStyle w:val="232"/>
              <w:jc w:val="center"/>
              <w:rPr>
                <w:rFonts w:ascii="Times New Roman" w:cs="Times New Roman"/>
                <w:sz w:val="18"/>
              </w:rPr>
            </w:pPr>
            <w:r>
              <w:rPr>
                <w:rFonts w:ascii="Times New Roman" w:cs="Times New Roman"/>
                <w:sz w:val="18"/>
              </w:rPr>
              <w:t>＞1：0.58</w:t>
            </w:r>
          </w:p>
        </w:tc>
        <w:tc>
          <w:tcPr>
            <w:tcW w:w="2321"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中风化和微风化的岩质陡坡或特陡坡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624" w:hRule="atLeast"/>
        </w:trPr>
        <w:tc>
          <w:tcPr>
            <w:tcW w:w="5000" w:type="pct"/>
            <w:gridSpan w:val="4"/>
            <w:shd w:val="clear" w:color="auto" w:fill="auto"/>
            <w:vAlign w:val="center"/>
          </w:tcPr>
          <w:p>
            <w:pPr>
              <w:pStyle w:val="232"/>
              <w:rPr>
                <w:rFonts w:ascii="Times New Roman" w:cs="Times New Roman"/>
                <w:sz w:val="18"/>
                <w:lang w:eastAsia="zh-CN"/>
              </w:rPr>
            </w:pPr>
            <w:r>
              <w:rPr>
                <w:rFonts w:ascii="Times New Roman" w:cs="Times New Roman"/>
                <w:sz w:val="18"/>
                <w:lang w:eastAsia="zh-CN"/>
              </w:rPr>
              <w:t>注：缓坡指坡率小于1：2的边坡，斜坡指坡率介于1：2～1：1的边坡，陡坡指坡率介于1：1～1：0.27的边坡，特陡坡指坡率大于1：0.27的边坡。</w:t>
            </w:r>
          </w:p>
        </w:tc>
      </w:tr>
    </w:tbl>
    <w:p>
      <w:pPr>
        <w:pStyle w:val="57"/>
        <w:ind w:firstLine="420"/>
      </w:pPr>
    </w:p>
    <w:p>
      <w:pPr>
        <w:pStyle w:val="78"/>
        <w:spacing w:before="156" w:after="156"/>
      </w:pPr>
      <w:r>
        <w:rPr>
          <w:rFonts w:hint="eastAsia" w:hAnsi="黑体" w:cs="黑体"/>
        </w:rPr>
        <w:t>常用边坡生态防护技术组合模型</w:t>
      </w:r>
    </w:p>
    <w:tbl>
      <w:tblPr>
        <w:tblStyle w:val="231"/>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1719"/>
        <w:gridCol w:w="1488"/>
        <w:gridCol w:w="1119"/>
        <w:gridCol w:w="957"/>
        <w:gridCol w:w="1638"/>
        <w:gridCol w:w="24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2" w:hRule="atLeast"/>
        </w:trPr>
        <w:tc>
          <w:tcPr>
            <w:tcW w:w="916" w:type="pct"/>
            <w:vMerge w:val="restart"/>
            <w:shd w:val="clear" w:color="auto" w:fill="auto"/>
            <w:vAlign w:val="center"/>
          </w:tcPr>
          <w:p>
            <w:pPr>
              <w:pStyle w:val="232"/>
              <w:jc w:val="center"/>
              <w:rPr>
                <w:rFonts w:ascii="Times New Roman" w:cs="Times New Roman"/>
                <w:sz w:val="18"/>
              </w:rPr>
            </w:pPr>
            <w:r>
              <w:rPr>
                <w:rFonts w:ascii="Times New Roman" w:cs="Times New Roman"/>
                <w:sz w:val="18"/>
              </w:rPr>
              <w:t>边坡类型</w:t>
            </w:r>
          </w:p>
        </w:tc>
        <w:tc>
          <w:tcPr>
            <w:tcW w:w="2772" w:type="pct"/>
            <w:gridSpan w:val="4"/>
            <w:shd w:val="clear" w:color="auto" w:fill="auto"/>
            <w:vAlign w:val="center"/>
          </w:tcPr>
          <w:p>
            <w:pPr>
              <w:pStyle w:val="232"/>
              <w:jc w:val="center"/>
              <w:rPr>
                <w:rFonts w:ascii="Times New Roman" w:cs="Times New Roman"/>
                <w:sz w:val="18"/>
              </w:rPr>
            </w:pPr>
            <w:r>
              <w:rPr>
                <w:rFonts w:ascii="Times New Roman" w:cs="Times New Roman"/>
                <w:sz w:val="18"/>
              </w:rPr>
              <w:t>边坡特性</w:t>
            </w:r>
          </w:p>
        </w:tc>
        <w:tc>
          <w:tcPr>
            <w:tcW w:w="1312" w:type="pct"/>
            <w:vMerge w:val="restart"/>
            <w:shd w:val="clear" w:color="auto" w:fill="auto"/>
            <w:vAlign w:val="center"/>
          </w:tcPr>
          <w:p>
            <w:pPr>
              <w:pStyle w:val="232"/>
              <w:jc w:val="center"/>
              <w:rPr>
                <w:rFonts w:ascii="Times New Roman" w:cs="Times New Roman"/>
                <w:sz w:val="18"/>
              </w:rPr>
            </w:pPr>
            <w:r>
              <w:rPr>
                <w:rFonts w:ascii="Times New Roman" w:cs="Times New Roman"/>
                <w:sz w:val="18"/>
              </w:rPr>
              <w:t>技术组合模型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3" w:hRule="atLeast"/>
        </w:trPr>
        <w:tc>
          <w:tcPr>
            <w:tcW w:w="916" w:type="pct"/>
            <w:vMerge w:val="continue"/>
            <w:shd w:val="clear" w:color="auto" w:fill="auto"/>
            <w:vAlign w:val="center"/>
          </w:tcPr>
          <w:p>
            <w:pPr>
              <w:jc w:val="center"/>
              <w:rPr>
                <w:rFonts w:ascii="Times New Roman" w:hAnsi="Times New Roman"/>
                <w:sz w:val="2"/>
                <w:szCs w:val="2"/>
              </w:rPr>
            </w:pPr>
          </w:p>
        </w:tc>
        <w:tc>
          <w:tcPr>
            <w:tcW w:w="793" w:type="pct"/>
            <w:shd w:val="clear" w:color="auto" w:fill="auto"/>
            <w:vAlign w:val="center"/>
          </w:tcPr>
          <w:p>
            <w:pPr>
              <w:pStyle w:val="232"/>
              <w:jc w:val="center"/>
              <w:rPr>
                <w:rFonts w:ascii="Times New Roman" w:cs="Times New Roman"/>
                <w:sz w:val="18"/>
              </w:rPr>
            </w:pPr>
            <w:r>
              <w:rPr>
                <w:rFonts w:ascii="Times New Roman" w:cs="Times New Roman"/>
                <w:sz w:val="18"/>
              </w:rPr>
              <w:t>岩性</w:t>
            </w:r>
          </w:p>
        </w:tc>
        <w:tc>
          <w:tcPr>
            <w:tcW w:w="596" w:type="pct"/>
            <w:shd w:val="clear" w:color="auto" w:fill="auto"/>
            <w:vAlign w:val="center"/>
          </w:tcPr>
          <w:p>
            <w:pPr>
              <w:pStyle w:val="232"/>
              <w:jc w:val="center"/>
              <w:rPr>
                <w:rFonts w:ascii="Times New Roman" w:cs="Times New Roman"/>
                <w:sz w:val="18"/>
              </w:rPr>
            </w:pPr>
            <w:r>
              <w:rPr>
                <w:rFonts w:ascii="Times New Roman" w:cs="Times New Roman"/>
                <w:sz w:val="18"/>
              </w:rPr>
              <w:t>坡率</w:t>
            </w:r>
          </w:p>
        </w:tc>
        <w:tc>
          <w:tcPr>
            <w:tcW w:w="510" w:type="pct"/>
            <w:shd w:val="clear" w:color="auto" w:fill="auto"/>
            <w:vAlign w:val="center"/>
          </w:tcPr>
          <w:p>
            <w:pPr>
              <w:pStyle w:val="232"/>
              <w:jc w:val="center"/>
              <w:rPr>
                <w:rFonts w:ascii="Times New Roman" w:cs="Times New Roman"/>
                <w:sz w:val="18"/>
              </w:rPr>
            </w:pPr>
            <w:r>
              <w:rPr>
                <w:rFonts w:ascii="Times New Roman" w:cs="Times New Roman"/>
                <w:sz w:val="18"/>
              </w:rPr>
              <w:t>高度</w:t>
            </w:r>
          </w:p>
        </w:tc>
        <w:tc>
          <w:tcPr>
            <w:tcW w:w="873" w:type="pct"/>
            <w:shd w:val="clear" w:color="auto" w:fill="auto"/>
            <w:vAlign w:val="center"/>
          </w:tcPr>
          <w:p>
            <w:pPr>
              <w:pStyle w:val="232"/>
              <w:jc w:val="center"/>
              <w:rPr>
                <w:rFonts w:ascii="Times New Roman" w:cs="Times New Roman"/>
                <w:sz w:val="18"/>
              </w:rPr>
            </w:pPr>
            <w:r>
              <w:rPr>
                <w:rFonts w:ascii="Times New Roman" w:cs="Times New Roman"/>
                <w:sz w:val="18"/>
              </w:rPr>
              <w:t>风化程度</w:t>
            </w:r>
          </w:p>
        </w:tc>
        <w:tc>
          <w:tcPr>
            <w:tcW w:w="1312" w:type="pct"/>
            <w:vMerge w:val="continue"/>
            <w:shd w:val="clear" w:color="auto" w:fill="auto"/>
            <w:vAlign w:val="center"/>
          </w:tcPr>
          <w:p>
            <w:pPr>
              <w:jc w:val="center"/>
              <w:rPr>
                <w:rFonts w:ascii="Times New Roman" w:hAnsi="Times New Roman"/>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9" w:hRule="atLeast"/>
        </w:trPr>
        <w:tc>
          <w:tcPr>
            <w:tcW w:w="916" w:type="pct"/>
            <w:shd w:val="clear" w:color="auto" w:fill="auto"/>
            <w:vAlign w:val="center"/>
          </w:tcPr>
          <w:p>
            <w:pPr>
              <w:pStyle w:val="232"/>
              <w:jc w:val="center"/>
              <w:rPr>
                <w:rFonts w:ascii="Times New Roman" w:cs="Times New Roman"/>
                <w:sz w:val="18"/>
              </w:rPr>
            </w:pPr>
            <w:r>
              <w:rPr>
                <w:rFonts w:ascii="Times New Roman" w:cs="Times New Roman"/>
                <w:sz w:val="18"/>
              </w:rPr>
              <w:t>硬质岩边坡</w:t>
            </w:r>
          </w:p>
        </w:tc>
        <w:tc>
          <w:tcPr>
            <w:tcW w:w="793" w:type="pct"/>
            <w:vMerge w:val="restar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花岗岩、闪长岩、玄武岩、片麻岩、石英岩等</w:t>
            </w:r>
          </w:p>
        </w:tc>
        <w:tc>
          <w:tcPr>
            <w:tcW w:w="596" w:type="pct"/>
            <w:shd w:val="clear" w:color="auto" w:fill="auto"/>
            <w:vAlign w:val="center"/>
          </w:tcPr>
          <w:p>
            <w:pPr>
              <w:pStyle w:val="232"/>
              <w:jc w:val="center"/>
              <w:rPr>
                <w:rFonts w:ascii="Times New Roman" w:cs="Times New Roman"/>
                <w:sz w:val="18"/>
              </w:rPr>
            </w:pPr>
            <w:r>
              <w:rPr>
                <w:rFonts w:ascii="Times New Roman" w:cs="Times New Roman"/>
                <w:sz w:val="18"/>
              </w:rPr>
              <w:t>＜1：0.36</w:t>
            </w:r>
          </w:p>
        </w:tc>
        <w:tc>
          <w:tcPr>
            <w:tcW w:w="510" w:type="pct"/>
            <w:shd w:val="clear" w:color="auto" w:fill="auto"/>
            <w:vAlign w:val="center"/>
          </w:tcPr>
          <w:p>
            <w:pPr>
              <w:pStyle w:val="232"/>
              <w:jc w:val="center"/>
              <w:rPr>
                <w:rFonts w:ascii="Times New Roman" w:cs="Times New Roman"/>
                <w:sz w:val="18"/>
              </w:rPr>
            </w:pPr>
            <w:r>
              <w:rPr>
                <w:rFonts w:ascii="Times New Roman" w:cs="Times New Roman"/>
                <w:sz w:val="18"/>
              </w:rPr>
              <w:t>＜30m</w:t>
            </w:r>
          </w:p>
        </w:tc>
        <w:tc>
          <w:tcPr>
            <w:tcW w:w="873" w:type="pct"/>
            <w:shd w:val="clear" w:color="auto" w:fill="auto"/>
            <w:vAlign w:val="center"/>
          </w:tcPr>
          <w:p>
            <w:pPr>
              <w:pStyle w:val="232"/>
              <w:jc w:val="center"/>
              <w:rPr>
                <w:rFonts w:ascii="Times New Roman" w:cs="Times New Roman"/>
                <w:sz w:val="18"/>
              </w:rPr>
            </w:pPr>
            <w:r>
              <w:rPr>
                <w:rFonts w:ascii="Times New Roman" w:cs="Times New Roman"/>
                <w:sz w:val="18"/>
              </w:rPr>
              <w:t>微风化、中风化</w:t>
            </w:r>
          </w:p>
        </w:tc>
        <w:tc>
          <w:tcPr>
            <w:tcW w:w="1312" w:type="pct"/>
            <w:shd w:val="clear" w:color="auto" w:fill="auto"/>
            <w:vAlign w:val="center"/>
          </w:tcPr>
          <w:p>
            <w:pPr>
              <w:pStyle w:val="232"/>
              <w:jc w:val="center"/>
              <w:rPr>
                <w:rFonts w:ascii="Times New Roman" w:cs="Times New Roman"/>
                <w:sz w:val="18"/>
              </w:rPr>
            </w:pPr>
            <w:r>
              <w:rPr>
                <w:rFonts w:ascii="Times New Roman" w:cs="Times New Roman"/>
                <w:sz w:val="18"/>
              </w:rPr>
              <w:t>喷混植生+植生盆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571" w:hRule="atLeast"/>
        </w:trPr>
        <w:tc>
          <w:tcPr>
            <w:tcW w:w="916" w:type="pct"/>
            <w:shd w:val="clear" w:color="auto" w:fill="auto"/>
            <w:vAlign w:val="center"/>
          </w:tcPr>
          <w:p>
            <w:pPr>
              <w:pStyle w:val="232"/>
              <w:jc w:val="center"/>
              <w:rPr>
                <w:rFonts w:ascii="Times New Roman" w:cs="Times New Roman"/>
                <w:sz w:val="18"/>
              </w:rPr>
            </w:pPr>
            <w:r>
              <w:rPr>
                <w:rFonts w:ascii="Times New Roman" w:cs="Times New Roman"/>
                <w:sz w:val="18"/>
              </w:rPr>
              <w:t>硬质高陡边坡</w:t>
            </w:r>
          </w:p>
        </w:tc>
        <w:tc>
          <w:tcPr>
            <w:tcW w:w="793" w:type="pct"/>
            <w:vMerge w:val="continue"/>
            <w:shd w:val="clear" w:color="auto" w:fill="auto"/>
            <w:vAlign w:val="center"/>
          </w:tcPr>
          <w:p>
            <w:pPr>
              <w:jc w:val="center"/>
              <w:rPr>
                <w:rFonts w:ascii="Times New Roman" w:hAnsi="Times New Roman"/>
                <w:sz w:val="2"/>
                <w:szCs w:val="2"/>
              </w:rPr>
            </w:pPr>
          </w:p>
        </w:tc>
        <w:tc>
          <w:tcPr>
            <w:tcW w:w="596" w:type="pct"/>
            <w:shd w:val="clear" w:color="auto" w:fill="auto"/>
            <w:vAlign w:val="center"/>
          </w:tcPr>
          <w:p>
            <w:pPr>
              <w:pStyle w:val="232"/>
              <w:jc w:val="center"/>
              <w:rPr>
                <w:rFonts w:ascii="Times New Roman" w:cs="Times New Roman"/>
                <w:sz w:val="18"/>
              </w:rPr>
            </w:pPr>
            <w:r>
              <w:rPr>
                <w:rFonts w:ascii="Times New Roman" w:cs="Times New Roman"/>
                <w:sz w:val="18"/>
              </w:rPr>
              <w:t>≥1：0.36</w:t>
            </w:r>
          </w:p>
        </w:tc>
        <w:tc>
          <w:tcPr>
            <w:tcW w:w="510" w:type="pct"/>
            <w:shd w:val="clear" w:color="auto" w:fill="auto"/>
            <w:vAlign w:val="center"/>
          </w:tcPr>
          <w:p>
            <w:pPr>
              <w:pStyle w:val="232"/>
              <w:jc w:val="center"/>
              <w:rPr>
                <w:rFonts w:ascii="Times New Roman" w:cs="Times New Roman"/>
                <w:sz w:val="18"/>
              </w:rPr>
            </w:pPr>
            <w:r>
              <w:rPr>
                <w:rFonts w:ascii="Times New Roman" w:cs="Times New Roman"/>
                <w:sz w:val="18"/>
              </w:rPr>
              <w:t>≥30m</w:t>
            </w:r>
          </w:p>
        </w:tc>
        <w:tc>
          <w:tcPr>
            <w:tcW w:w="873" w:type="pct"/>
            <w:shd w:val="clear" w:color="auto" w:fill="auto"/>
            <w:vAlign w:val="center"/>
          </w:tcPr>
          <w:p>
            <w:pPr>
              <w:pStyle w:val="232"/>
              <w:jc w:val="center"/>
              <w:rPr>
                <w:rFonts w:ascii="Times New Roman" w:cs="Times New Roman"/>
                <w:sz w:val="18"/>
              </w:rPr>
            </w:pPr>
            <w:r>
              <w:rPr>
                <w:rFonts w:ascii="Times New Roman" w:cs="Times New Roman"/>
                <w:sz w:val="18"/>
              </w:rPr>
              <w:t>微风化</w:t>
            </w:r>
          </w:p>
        </w:tc>
        <w:tc>
          <w:tcPr>
            <w:tcW w:w="1312" w:type="pc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飘台种植槽+喷混植生+种植槽+滴灌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6" w:hRule="atLeast"/>
        </w:trPr>
        <w:tc>
          <w:tcPr>
            <w:tcW w:w="916" w:type="pct"/>
            <w:shd w:val="clear" w:color="auto" w:fill="auto"/>
            <w:vAlign w:val="center"/>
          </w:tcPr>
          <w:p>
            <w:pPr>
              <w:pStyle w:val="232"/>
              <w:jc w:val="center"/>
              <w:rPr>
                <w:rFonts w:ascii="Times New Roman" w:cs="Times New Roman"/>
                <w:sz w:val="18"/>
              </w:rPr>
            </w:pPr>
            <w:r>
              <w:rPr>
                <w:rFonts w:ascii="Times New Roman" w:cs="Times New Roman"/>
                <w:sz w:val="18"/>
              </w:rPr>
              <w:t>软岩边坡</w:t>
            </w:r>
          </w:p>
        </w:tc>
        <w:tc>
          <w:tcPr>
            <w:tcW w:w="793" w:type="pct"/>
            <w:vMerge w:val="restart"/>
            <w:shd w:val="clear" w:color="auto" w:fill="auto"/>
            <w:vAlign w:val="center"/>
          </w:tcPr>
          <w:p>
            <w:pPr>
              <w:pStyle w:val="232"/>
              <w:jc w:val="center"/>
              <w:rPr>
                <w:rFonts w:ascii="Times New Roman" w:cs="Times New Roman"/>
                <w:sz w:val="18"/>
                <w:lang w:eastAsia="zh-CN"/>
              </w:rPr>
            </w:pPr>
            <w:r>
              <w:rPr>
                <w:rFonts w:ascii="Times New Roman" w:cs="Times New Roman"/>
                <w:sz w:val="18"/>
                <w:lang w:eastAsia="zh-CN"/>
              </w:rPr>
              <w:t>砂岩、红砂岩、泥岩等</w:t>
            </w:r>
          </w:p>
        </w:tc>
        <w:tc>
          <w:tcPr>
            <w:tcW w:w="596" w:type="pct"/>
            <w:shd w:val="clear" w:color="auto" w:fill="auto"/>
            <w:vAlign w:val="center"/>
          </w:tcPr>
          <w:p>
            <w:pPr>
              <w:pStyle w:val="232"/>
              <w:jc w:val="center"/>
              <w:rPr>
                <w:rFonts w:ascii="Times New Roman" w:cs="Times New Roman"/>
                <w:sz w:val="18"/>
              </w:rPr>
            </w:pPr>
            <w:r>
              <w:rPr>
                <w:rFonts w:ascii="Times New Roman" w:cs="Times New Roman"/>
                <w:sz w:val="18"/>
              </w:rPr>
              <w:t>＜1：0.36</w:t>
            </w:r>
          </w:p>
        </w:tc>
        <w:tc>
          <w:tcPr>
            <w:tcW w:w="510" w:type="pct"/>
            <w:shd w:val="clear" w:color="auto" w:fill="auto"/>
            <w:vAlign w:val="center"/>
          </w:tcPr>
          <w:p>
            <w:pPr>
              <w:pStyle w:val="232"/>
              <w:jc w:val="center"/>
              <w:rPr>
                <w:rFonts w:ascii="Times New Roman" w:cs="Times New Roman"/>
                <w:sz w:val="18"/>
              </w:rPr>
            </w:pPr>
            <w:r>
              <w:rPr>
                <w:rFonts w:ascii="Times New Roman" w:cs="Times New Roman"/>
                <w:sz w:val="18"/>
              </w:rPr>
              <w:t>＜30m</w:t>
            </w:r>
          </w:p>
        </w:tc>
        <w:tc>
          <w:tcPr>
            <w:tcW w:w="873" w:type="pct"/>
            <w:shd w:val="clear" w:color="auto" w:fill="auto"/>
            <w:vAlign w:val="center"/>
          </w:tcPr>
          <w:p>
            <w:pPr>
              <w:pStyle w:val="232"/>
              <w:jc w:val="center"/>
              <w:rPr>
                <w:rFonts w:ascii="Times New Roman" w:cs="Times New Roman"/>
                <w:sz w:val="18"/>
              </w:rPr>
            </w:pPr>
            <w:r>
              <w:rPr>
                <w:rFonts w:ascii="Times New Roman" w:cs="Times New Roman"/>
                <w:sz w:val="18"/>
              </w:rPr>
              <w:t>中风化、强风化</w:t>
            </w:r>
          </w:p>
        </w:tc>
        <w:tc>
          <w:tcPr>
            <w:tcW w:w="1312" w:type="pct"/>
            <w:shd w:val="clear" w:color="auto" w:fill="auto"/>
            <w:vAlign w:val="center"/>
          </w:tcPr>
          <w:p>
            <w:pPr>
              <w:pStyle w:val="232"/>
              <w:jc w:val="center"/>
              <w:rPr>
                <w:rFonts w:ascii="Times New Roman" w:cs="Times New Roman"/>
                <w:sz w:val="18"/>
              </w:rPr>
            </w:pPr>
            <w:r>
              <w:rPr>
                <w:rFonts w:ascii="Times New Roman" w:cs="Times New Roman"/>
                <w:sz w:val="18"/>
              </w:rPr>
              <w:t>客土喷播</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2" w:hRule="atLeast"/>
        </w:trPr>
        <w:tc>
          <w:tcPr>
            <w:tcW w:w="916" w:type="pct"/>
            <w:shd w:val="clear" w:color="auto" w:fill="auto"/>
            <w:vAlign w:val="center"/>
          </w:tcPr>
          <w:p>
            <w:pPr>
              <w:pStyle w:val="232"/>
              <w:jc w:val="center"/>
              <w:rPr>
                <w:rFonts w:ascii="Times New Roman" w:cs="Times New Roman"/>
                <w:sz w:val="18"/>
              </w:rPr>
            </w:pPr>
            <w:r>
              <w:rPr>
                <w:rFonts w:ascii="Times New Roman" w:cs="Times New Roman"/>
                <w:sz w:val="18"/>
              </w:rPr>
              <w:t>软岩高陡边坡</w:t>
            </w:r>
          </w:p>
        </w:tc>
        <w:tc>
          <w:tcPr>
            <w:tcW w:w="793" w:type="pct"/>
            <w:vMerge w:val="continue"/>
            <w:shd w:val="clear" w:color="auto" w:fill="auto"/>
            <w:vAlign w:val="center"/>
          </w:tcPr>
          <w:p>
            <w:pPr>
              <w:jc w:val="center"/>
              <w:rPr>
                <w:rFonts w:ascii="Times New Roman" w:hAnsi="Times New Roman"/>
                <w:sz w:val="2"/>
                <w:szCs w:val="2"/>
              </w:rPr>
            </w:pPr>
          </w:p>
        </w:tc>
        <w:tc>
          <w:tcPr>
            <w:tcW w:w="596" w:type="pct"/>
            <w:shd w:val="clear" w:color="auto" w:fill="auto"/>
            <w:vAlign w:val="center"/>
          </w:tcPr>
          <w:p>
            <w:pPr>
              <w:pStyle w:val="232"/>
              <w:jc w:val="center"/>
              <w:rPr>
                <w:rFonts w:ascii="Times New Roman" w:cs="Times New Roman"/>
                <w:sz w:val="18"/>
              </w:rPr>
            </w:pPr>
            <w:r>
              <w:rPr>
                <w:rFonts w:ascii="Times New Roman" w:cs="Times New Roman"/>
                <w:sz w:val="18"/>
              </w:rPr>
              <w:t>≥1：0.36</w:t>
            </w:r>
          </w:p>
        </w:tc>
        <w:tc>
          <w:tcPr>
            <w:tcW w:w="510" w:type="pct"/>
            <w:shd w:val="clear" w:color="auto" w:fill="auto"/>
            <w:vAlign w:val="center"/>
          </w:tcPr>
          <w:p>
            <w:pPr>
              <w:pStyle w:val="232"/>
              <w:jc w:val="center"/>
              <w:rPr>
                <w:rFonts w:ascii="Times New Roman" w:cs="Times New Roman"/>
                <w:sz w:val="18"/>
              </w:rPr>
            </w:pPr>
            <w:r>
              <w:rPr>
                <w:rFonts w:ascii="Times New Roman" w:cs="Times New Roman"/>
                <w:sz w:val="18"/>
              </w:rPr>
              <w:t>≥30m</w:t>
            </w:r>
          </w:p>
        </w:tc>
        <w:tc>
          <w:tcPr>
            <w:tcW w:w="873" w:type="pct"/>
            <w:shd w:val="clear" w:color="auto" w:fill="auto"/>
            <w:vAlign w:val="center"/>
          </w:tcPr>
          <w:p>
            <w:pPr>
              <w:pStyle w:val="232"/>
              <w:jc w:val="center"/>
              <w:rPr>
                <w:rFonts w:ascii="Times New Roman" w:cs="Times New Roman"/>
                <w:sz w:val="18"/>
              </w:rPr>
            </w:pPr>
            <w:r>
              <w:rPr>
                <w:rFonts w:ascii="Times New Roman" w:cs="Times New Roman"/>
                <w:sz w:val="18"/>
              </w:rPr>
              <w:t>微风化</w:t>
            </w:r>
          </w:p>
        </w:tc>
        <w:tc>
          <w:tcPr>
            <w:tcW w:w="1312" w:type="pct"/>
            <w:shd w:val="clear" w:color="auto" w:fill="auto"/>
            <w:vAlign w:val="center"/>
          </w:tcPr>
          <w:p>
            <w:pPr>
              <w:pStyle w:val="232"/>
              <w:jc w:val="center"/>
              <w:rPr>
                <w:rFonts w:ascii="Times New Roman" w:cs="Times New Roman"/>
                <w:sz w:val="18"/>
              </w:rPr>
            </w:pPr>
            <w:r>
              <w:rPr>
                <w:rFonts w:ascii="Times New Roman" w:cs="Times New Roman"/>
                <w:sz w:val="18"/>
              </w:rPr>
              <w:t>喷混植生+滴灌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2" w:hRule="atLeast"/>
        </w:trPr>
        <w:tc>
          <w:tcPr>
            <w:tcW w:w="916" w:type="pct"/>
            <w:shd w:val="clear" w:color="auto" w:fill="auto"/>
            <w:vAlign w:val="center"/>
          </w:tcPr>
          <w:p>
            <w:pPr>
              <w:pStyle w:val="232"/>
              <w:jc w:val="center"/>
              <w:rPr>
                <w:rFonts w:ascii="Times New Roman" w:cs="Times New Roman"/>
                <w:sz w:val="18"/>
              </w:rPr>
            </w:pPr>
            <w:r>
              <w:rPr>
                <w:rFonts w:hint="eastAsia" w:ascii="Times New Roman" w:cs="Times New Roman"/>
                <w:sz w:val="18"/>
                <w:lang w:eastAsia="zh-CN"/>
              </w:rPr>
              <w:t>土石混合边坡</w:t>
            </w:r>
          </w:p>
        </w:tc>
        <w:tc>
          <w:tcPr>
            <w:tcW w:w="793" w:type="pct"/>
            <w:vMerge w:val="restar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夹沙石、块石等</w:t>
            </w:r>
          </w:p>
        </w:tc>
        <w:tc>
          <w:tcPr>
            <w:tcW w:w="596" w:type="pct"/>
            <w:shd w:val="clear" w:color="auto" w:fill="auto"/>
            <w:vAlign w:val="center"/>
          </w:tcPr>
          <w:p>
            <w:pPr>
              <w:pStyle w:val="232"/>
              <w:jc w:val="center"/>
              <w:rPr>
                <w:rFonts w:ascii="Times New Roman" w:cs="Times New Roman"/>
                <w:sz w:val="18"/>
              </w:rPr>
            </w:pPr>
            <w:r>
              <w:rPr>
                <w:rFonts w:ascii="Times New Roman" w:cs="Times New Roman"/>
                <w:sz w:val="18"/>
              </w:rPr>
              <w:t>＜1：0.36</w:t>
            </w:r>
          </w:p>
        </w:tc>
        <w:tc>
          <w:tcPr>
            <w:tcW w:w="510" w:type="pct"/>
            <w:shd w:val="clear" w:color="auto" w:fill="auto"/>
            <w:vAlign w:val="center"/>
          </w:tcPr>
          <w:p>
            <w:pPr>
              <w:pStyle w:val="232"/>
              <w:jc w:val="center"/>
              <w:rPr>
                <w:rFonts w:ascii="Times New Roman" w:cs="Times New Roman"/>
                <w:sz w:val="18"/>
              </w:rPr>
            </w:pPr>
            <w:r>
              <w:rPr>
                <w:rFonts w:ascii="Times New Roman" w:cs="Times New Roman"/>
                <w:sz w:val="18"/>
              </w:rPr>
              <w:t>＜30m</w:t>
            </w:r>
          </w:p>
        </w:tc>
        <w:tc>
          <w:tcPr>
            <w:tcW w:w="873" w:type="pct"/>
            <w:shd w:val="clear" w:color="auto" w:fill="auto"/>
            <w:vAlign w:val="center"/>
          </w:tcPr>
          <w:p>
            <w:pPr>
              <w:pStyle w:val="232"/>
              <w:jc w:val="center"/>
              <w:rPr>
                <w:rFonts w:ascii="Times New Roman" w:cs="Times New Roman"/>
                <w:sz w:val="18"/>
                <w:lang w:eastAsia="zh-CN"/>
              </w:rPr>
            </w:pPr>
            <w:r>
              <w:rPr>
                <w:rFonts w:hint="eastAsia" w:ascii="Times New Roman" w:cs="Times New Roman"/>
                <w:sz w:val="18"/>
                <w:lang w:eastAsia="zh-CN"/>
              </w:rPr>
              <w:t>—</w:t>
            </w:r>
          </w:p>
        </w:tc>
        <w:tc>
          <w:tcPr>
            <w:tcW w:w="1312" w:type="pct"/>
            <w:shd w:val="clear" w:color="auto" w:fill="auto"/>
            <w:vAlign w:val="center"/>
          </w:tcPr>
          <w:p>
            <w:pPr>
              <w:pStyle w:val="232"/>
              <w:jc w:val="center"/>
              <w:rPr>
                <w:rFonts w:ascii="Times New Roman" w:cs="Times New Roman"/>
                <w:sz w:val="18"/>
              </w:rPr>
            </w:pPr>
            <w:r>
              <w:rPr>
                <w:rFonts w:ascii="Times New Roman" w:cs="Times New Roman"/>
                <w:sz w:val="18"/>
              </w:rPr>
              <w:t>喷混植生+</w:t>
            </w:r>
            <w:r>
              <w:rPr>
                <w:rFonts w:hint="eastAsia" w:ascii="Times New Roman" w:cs="Times New Roman"/>
                <w:sz w:val="18"/>
                <w:lang w:eastAsia="zh-CN"/>
              </w:rPr>
              <w:t>植苗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32" w:hRule="atLeast"/>
        </w:trPr>
        <w:tc>
          <w:tcPr>
            <w:tcW w:w="916" w:type="pct"/>
            <w:shd w:val="clear" w:color="auto" w:fill="auto"/>
            <w:vAlign w:val="center"/>
          </w:tcPr>
          <w:p>
            <w:pPr>
              <w:pStyle w:val="232"/>
              <w:jc w:val="center"/>
              <w:rPr>
                <w:rFonts w:ascii="Times New Roman" w:cs="Times New Roman"/>
                <w:sz w:val="18"/>
              </w:rPr>
            </w:pPr>
            <w:r>
              <w:rPr>
                <w:rFonts w:hint="eastAsia" w:ascii="Times New Roman" w:cs="Times New Roman"/>
                <w:sz w:val="18"/>
                <w:lang w:eastAsia="zh-CN"/>
              </w:rPr>
              <w:t>土石混合高边坡</w:t>
            </w:r>
          </w:p>
        </w:tc>
        <w:tc>
          <w:tcPr>
            <w:tcW w:w="793" w:type="pct"/>
            <w:vMerge w:val="continue"/>
            <w:shd w:val="clear" w:color="auto" w:fill="auto"/>
            <w:vAlign w:val="center"/>
          </w:tcPr>
          <w:p>
            <w:pPr>
              <w:jc w:val="center"/>
              <w:rPr>
                <w:rFonts w:ascii="Times New Roman" w:hAnsi="Times New Roman"/>
                <w:sz w:val="2"/>
                <w:szCs w:val="2"/>
              </w:rPr>
            </w:pPr>
          </w:p>
        </w:tc>
        <w:tc>
          <w:tcPr>
            <w:tcW w:w="596" w:type="pct"/>
            <w:shd w:val="clear" w:color="auto" w:fill="auto"/>
            <w:vAlign w:val="center"/>
          </w:tcPr>
          <w:p>
            <w:pPr>
              <w:pStyle w:val="232"/>
              <w:jc w:val="center"/>
              <w:rPr>
                <w:rFonts w:ascii="Times New Roman" w:cs="Times New Roman"/>
                <w:sz w:val="18"/>
              </w:rPr>
            </w:pPr>
            <w:r>
              <w:rPr>
                <w:rFonts w:ascii="Times New Roman" w:cs="Times New Roman"/>
                <w:sz w:val="18"/>
              </w:rPr>
              <w:t>≥1：0.36</w:t>
            </w:r>
          </w:p>
        </w:tc>
        <w:tc>
          <w:tcPr>
            <w:tcW w:w="510" w:type="pct"/>
            <w:shd w:val="clear" w:color="auto" w:fill="auto"/>
            <w:vAlign w:val="center"/>
          </w:tcPr>
          <w:p>
            <w:pPr>
              <w:pStyle w:val="232"/>
              <w:jc w:val="center"/>
              <w:rPr>
                <w:rFonts w:ascii="Times New Roman" w:cs="Times New Roman"/>
                <w:sz w:val="18"/>
              </w:rPr>
            </w:pPr>
            <w:r>
              <w:rPr>
                <w:rFonts w:ascii="Times New Roman" w:cs="Times New Roman"/>
                <w:sz w:val="18"/>
              </w:rPr>
              <w:t>≥30m</w:t>
            </w:r>
          </w:p>
        </w:tc>
        <w:tc>
          <w:tcPr>
            <w:tcW w:w="873" w:type="pct"/>
            <w:shd w:val="clear" w:color="auto" w:fill="auto"/>
            <w:vAlign w:val="center"/>
          </w:tcPr>
          <w:p>
            <w:pPr>
              <w:pStyle w:val="232"/>
              <w:jc w:val="center"/>
              <w:rPr>
                <w:rFonts w:ascii="Times New Roman" w:cs="Times New Roman"/>
                <w:sz w:val="18"/>
              </w:rPr>
            </w:pPr>
            <w:r>
              <w:rPr>
                <w:rFonts w:hint="eastAsia" w:ascii="Times New Roman" w:cs="Times New Roman"/>
                <w:sz w:val="18"/>
                <w:lang w:eastAsia="zh-CN"/>
              </w:rPr>
              <w:t>—</w:t>
            </w:r>
          </w:p>
        </w:tc>
        <w:tc>
          <w:tcPr>
            <w:tcW w:w="1312" w:type="pct"/>
            <w:shd w:val="clear" w:color="auto" w:fill="auto"/>
            <w:vAlign w:val="center"/>
          </w:tcPr>
          <w:p>
            <w:pPr>
              <w:pStyle w:val="232"/>
              <w:jc w:val="center"/>
              <w:rPr>
                <w:rFonts w:ascii="Times New Roman" w:cs="Times New Roman"/>
                <w:sz w:val="18"/>
              </w:rPr>
            </w:pPr>
            <w:r>
              <w:rPr>
                <w:rFonts w:ascii="Times New Roman" w:cs="Times New Roman"/>
                <w:sz w:val="18"/>
              </w:rPr>
              <w:t>喷混植生+滴灌</w:t>
            </w:r>
          </w:p>
        </w:tc>
      </w:tr>
    </w:tbl>
    <w:p>
      <w:pPr>
        <w:pStyle w:val="181"/>
        <w:numPr>
          <w:ilvl w:val="0"/>
          <w:numId w:val="0"/>
        </w:numPr>
        <w:ind w:left="811"/>
        <w:jc w:val="center"/>
        <w:rPr>
          <w:rFonts w:ascii="Times New Roman"/>
        </w:rPr>
      </w:pPr>
    </w:p>
    <w:bookmarkEnd w:id="74"/>
    <w:p>
      <w:pPr>
        <w:pStyle w:val="181"/>
        <w:numPr>
          <w:ilvl w:val="0"/>
          <w:numId w:val="0"/>
        </w:numPr>
        <w:ind w:left="811"/>
        <w:jc w:val="center"/>
        <w:rPr>
          <w:rFonts w:ascii="Times New Roman"/>
        </w:rPr>
        <w:sectPr>
          <w:headerReference r:id="rId39" w:type="default"/>
          <w:footerReference r:id="rId41" w:type="default"/>
          <w:headerReference r:id="rId40" w:type="even"/>
          <w:footerReference r:id="rId42" w:type="even"/>
          <w:pgSz w:w="11906" w:h="16838"/>
          <w:pgMar w:top="1928" w:right="1134" w:bottom="1134" w:left="1134" w:header="1418" w:footer="1134" w:gutter="284"/>
          <w:cols w:space="425" w:num="1"/>
          <w:formProt w:val="0"/>
          <w:docGrid w:type="lines" w:linePitch="312" w:charSpace="0"/>
        </w:sectPr>
      </w:pPr>
      <w:bookmarkStart w:id="86" w:name="BookMark6"/>
    </w:p>
    <w:p>
      <w:pPr>
        <w:pStyle w:val="64"/>
        <w:spacing w:after="156"/>
      </w:pPr>
      <w:r>
        <w:rPr>
          <w:rFonts w:hint="eastAsia"/>
          <w:spacing w:val="105"/>
        </w:rPr>
        <w:t>参考文</w:t>
      </w:r>
      <w:r>
        <w:rPr>
          <w:rFonts w:hint="eastAsia"/>
        </w:rPr>
        <w:t>献</w:t>
      </w:r>
    </w:p>
    <w:p>
      <w:pPr>
        <w:pStyle w:val="57"/>
        <w:ind w:firstLine="420"/>
      </w:pPr>
      <w:r>
        <w:rPr>
          <w:rFonts w:hint="eastAsia"/>
        </w:rPr>
        <w:t>[</w:t>
      </w:r>
      <w:r>
        <w:t>1]</w:t>
      </w:r>
      <w:r>
        <w:rPr>
          <w:rFonts w:hint="eastAsia"/>
        </w:rPr>
        <w:t>《水土保持设计手册（生产建设项目卷）》. 中国水土保持学会水土保持规划设计专业委员会 水利部水利水电规划设计总院，中国水利水电出版社. （</w:t>
      </w:r>
      <w:r>
        <w:t>2018.12</w:t>
      </w:r>
      <w:r>
        <w:rPr>
          <w:rFonts w:hint="eastAsia"/>
        </w:rPr>
        <w:t>）</w:t>
      </w:r>
    </w:p>
    <w:p>
      <w:pPr>
        <w:pStyle w:val="57"/>
        <w:ind w:firstLine="420"/>
      </w:pPr>
      <w:r>
        <w:rPr>
          <w:rFonts w:hint="eastAsia"/>
        </w:rPr>
        <w:t>[</w:t>
      </w:r>
      <w:r>
        <w:t>2]</w:t>
      </w:r>
      <w:r>
        <w:rPr>
          <w:rFonts w:hint="eastAsia"/>
        </w:rPr>
        <w:t>《开发建设项目水土保持技术规范》（GB</w:t>
      </w:r>
      <w:r>
        <w:t>50433-2008</w:t>
      </w:r>
      <w:r>
        <w:rPr>
          <w:rFonts w:hint="eastAsia"/>
        </w:rPr>
        <w:t>）.水利部水土保持监测中心，中国计划出版社，2</w:t>
      </w:r>
      <w:r>
        <w:t>008.</w:t>
      </w:r>
    </w:p>
    <w:p>
      <w:pPr>
        <w:pStyle w:val="57"/>
        <w:ind w:firstLine="420"/>
      </w:pPr>
    </w:p>
    <w:bookmarkEnd w:id="86"/>
    <w:p>
      <w:pPr>
        <w:pStyle w:val="57"/>
        <w:ind w:firstLine="0" w:firstLineChars="0"/>
        <w:jc w:val="center"/>
      </w:pPr>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00"/>
    <w:family w:val="auto"/>
    <w:pitch w:val="default"/>
    <w:sig w:usb0="00000000" w:usb1="00000000" w:usb2="00000000" w:usb3="00000000" w:csb0="00000000" w:csb1="00000000"/>
  </w:font>
  <w:font w:name="等线 Light">
    <w:altName w:val="仿宋_GB2312"/>
    <w:panose1 w:val="00000000000000000000"/>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仿宋_GB2312">
    <w:panose1 w:val="02010609030101010101"/>
    <w:charset w:val="86"/>
    <w:family w:val="auto"/>
    <w:pitch w:val="default"/>
    <w:sig w:usb0="00000001" w:usb1="080E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13</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14</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16</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17</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3</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19</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 PAGE   \* MERGEFORMAT \* MERGEFORMAT </w:instrText>
    </w:r>
    <w:r>
      <w:fldChar w:fldCharType="separate"/>
    </w:r>
    <w: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XXXX—2023</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XXXX—2023</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XXXX—2023</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XXXX—2023</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XXXX—2023</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XXXX—2023</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XXXX—2023</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14/T XXXX—2023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 14/T 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283"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dit="forms" w:enforcement="1" w:cryptProviderType="rsaAES" w:cryptAlgorithmClass="hash" w:cryptAlgorithmType="typeAny" w:cryptAlgorithmSid="14" w:cryptSpinCount="100000" w:hash="MSY2wu7+94C1x7AwTd3fVErkNBwYTVjUyBx/fbc3OPGWxQxoj3uNxK4EO0tRHVSj6/nm9uyQAEd9XhbI6vecTQ==" w:salt="h2bChXuu0/fyiS9vQWxB3w=="/>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5ZmY1YThhNTFhOTYwZGQ4ZTc4OGM5ZmJjZGM1NGIifQ=="/>
  </w:docVars>
  <w:rsids>
    <w:rsidRoot w:val="003D629C"/>
    <w:rsid w:val="0000040A"/>
    <w:rsid w:val="00000A94"/>
    <w:rsid w:val="00001972"/>
    <w:rsid w:val="00001D9A"/>
    <w:rsid w:val="00007B3A"/>
    <w:rsid w:val="000107E0"/>
    <w:rsid w:val="00011FDE"/>
    <w:rsid w:val="00012FFD"/>
    <w:rsid w:val="00014162"/>
    <w:rsid w:val="00014340"/>
    <w:rsid w:val="000159E7"/>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932"/>
    <w:rsid w:val="00087A77"/>
    <w:rsid w:val="00090CA6"/>
    <w:rsid w:val="00092B8A"/>
    <w:rsid w:val="00092FB0"/>
    <w:rsid w:val="000934C5"/>
    <w:rsid w:val="00093D25"/>
    <w:rsid w:val="00093DAB"/>
    <w:rsid w:val="00094D73"/>
    <w:rsid w:val="00096D63"/>
    <w:rsid w:val="000A0B60"/>
    <w:rsid w:val="000A0EB8"/>
    <w:rsid w:val="000A19FC"/>
    <w:rsid w:val="000A296B"/>
    <w:rsid w:val="000A5590"/>
    <w:rsid w:val="000A7311"/>
    <w:rsid w:val="000B060F"/>
    <w:rsid w:val="000B1592"/>
    <w:rsid w:val="000B1FF2"/>
    <w:rsid w:val="000B3CDA"/>
    <w:rsid w:val="000B6A0B"/>
    <w:rsid w:val="000C004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152E"/>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1D6C"/>
    <w:rsid w:val="001529E5"/>
    <w:rsid w:val="00153C7E"/>
    <w:rsid w:val="00156B25"/>
    <w:rsid w:val="00156E1A"/>
    <w:rsid w:val="00157894"/>
    <w:rsid w:val="00157B55"/>
    <w:rsid w:val="001629F0"/>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3B0F"/>
    <w:rsid w:val="00194C95"/>
    <w:rsid w:val="00195C34"/>
    <w:rsid w:val="00196EF5"/>
    <w:rsid w:val="001A1806"/>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5CC"/>
    <w:rsid w:val="001E1B6A"/>
    <w:rsid w:val="001E2484"/>
    <w:rsid w:val="001E3CC4"/>
    <w:rsid w:val="001E4882"/>
    <w:rsid w:val="001E73AB"/>
    <w:rsid w:val="001F092D"/>
    <w:rsid w:val="001F143A"/>
    <w:rsid w:val="001F1605"/>
    <w:rsid w:val="001F2508"/>
    <w:rsid w:val="001F4816"/>
    <w:rsid w:val="001F4EE9"/>
    <w:rsid w:val="001F69B4"/>
    <w:rsid w:val="001F77C7"/>
    <w:rsid w:val="002000CF"/>
    <w:rsid w:val="00200183"/>
    <w:rsid w:val="00200333"/>
    <w:rsid w:val="0020107D"/>
    <w:rsid w:val="00201FE7"/>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591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7DB"/>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6DEF"/>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7BF"/>
    <w:rsid w:val="00302F5F"/>
    <w:rsid w:val="0030441D"/>
    <w:rsid w:val="00306063"/>
    <w:rsid w:val="00307D03"/>
    <w:rsid w:val="00313B85"/>
    <w:rsid w:val="00317988"/>
    <w:rsid w:val="003200B8"/>
    <w:rsid w:val="003221B4"/>
    <w:rsid w:val="0032258D"/>
    <w:rsid w:val="00322E62"/>
    <w:rsid w:val="00324D13"/>
    <w:rsid w:val="00324D2A"/>
    <w:rsid w:val="00324EDD"/>
    <w:rsid w:val="003331E4"/>
    <w:rsid w:val="00336C64"/>
    <w:rsid w:val="00337162"/>
    <w:rsid w:val="0034194F"/>
    <w:rsid w:val="00344605"/>
    <w:rsid w:val="003451A6"/>
    <w:rsid w:val="003474AA"/>
    <w:rsid w:val="00350D1D"/>
    <w:rsid w:val="00352C83"/>
    <w:rsid w:val="0036155B"/>
    <w:rsid w:val="003615D2"/>
    <w:rsid w:val="00363FF4"/>
    <w:rsid w:val="0036429C"/>
    <w:rsid w:val="00364A53"/>
    <w:rsid w:val="003654CB"/>
    <w:rsid w:val="00365AA9"/>
    <w:rsid w:val="00365F86"/>
    <w:rsid w:val="00365F87"/>
    <w:rsid w:val="00366E89"/>
    <w:rsid w:val="003705F4"/>
    <w:rsid w:val="00370D58"/>
    <w:rsid w:val="00371316"/>
    <w:rsid w:val="0037439A"/>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693"/>
    <w:rsid w:val="003B09AD"/>
    <w:rsid w:val="003B1F18"/>
    <w:rsid w:val="003B5BF0"/>
    <w:rsid w:val="003B60BF"/>
    <w:rsid w:val="003B6BE3"/>
    <w:rsid w:val="003C010C"/>
    <w:rsid w:val="003C0A6C"/>
    <w:rsid w:val="003C14F8"/>
    <w:rsid w:val="003C4BD6"/>
    <w:rsid w:val="003C5A43"/>
    <w:rsid w:val="003D009D"/>
    <w:rsid w:val="003D0519"/>
    <w:rsid w:val="003D0FF6"/>
    <w:rsid w:val="003D1E15"/>
    <w:rsid w:val="003D262C"/>
    <w:rsid w:val="003D629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128E"/>
    <w:rsid w:val="00413C48"/>
    <w:rsid w:val="0041477A"/>
    <w:rsid w:val="00415F32"/>
    <w:rsid w:val="004167A3"/>
    <w:rsid w:val="00432DAA"/>
    <w:rsid w:val="00434305"/>
    <w:rsid w:val="00435DF7"/>
    <w:rsid w:val="0044083F"/>
    <w:rsid w:val="00440C82"/>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1388"/>
    <w:rsid w:val="00492F02"/>
    <w:rsid w:val="004939AE"/>
    <w:rsid w:val="004952C8"/>
    <w:rsid w:val="004A12DF"/>
    <w:rsid w:val="004A17E6"/>
    <w:rsid w:val="004A1BA8"/>
    <w:rsid w:val="004A33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2302"/>
    <w:rsid w:val="004D4238"/>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2F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3C9A"/>
    <w:rsid w:val="005441CC"/>
    <w:rsid w:val="005479DA"/>
    <w:rsid w:val="00547BCC"/>
    <w:rsid w:val="0055013B"/>
    <w:rsid w:val="00551F6F"/>
    <w:rsid w:val="00555044"/>
    <w:rsid w:val="0055700B"/>
    <w:rsid w:val="00561475"/>
    <w:rsid w:val="0056487B"/>
    <w:rsid w:val="00564FB9"/>
    <w:rsid w:val="00573D9E"/>
    <w:rsid w:val="0057466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3DCF"/>
    <w:rsid w:val="005A4A1B"/>
    <w:rsid w:val="005A7830"/>
    <w:rsid w:val="005A7FCE"/>
    <w:rsid w:val="005B0F3F"/>
    <w:rsid w:val="005B4903"/>
    <w:rsid w:val="005B51CE"/>
    <w:rsid w:val="005B5885"/>
    <w:rsid w:val="005B5CD7"/>
    <w:rsid w:val="005B6CF6"/>
    <w:rsid w:val="005B7422"/>
    <w:rsid w:val="005C29B8"/>
    <w:rsid w:val="005C3206"/>
    <w:rsid w:val="005C5F21"/>
    <w:rsid w:val="005C7156"/>
    <w:rsid w:val="005D0C75"/>
    <w:rsid w:val="005D4171"/>
    <w:rsid w:val="005D6A95"/>
    <w:rsid w:val="005D6B2C"/>
    <w:rsid w:val="005D6D9C"/>
    <w:rsid w:val="005D7F64"/>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5A7A"/>
    <w:rsid w:val="0062636B"/>
    <w:rsid w:val="00632182"/>
    <w:rsid w:val="00632AE0"/>
    <w:rsid w:val="00633C17"/>
    <w:rsid w:val="00634D9E"/>
    <w:rsid w:val="00636E3E"/>
    <w:rsid w:val="006379F7"/>
    <w:rsid w:val="00637E4D"/>
    <w:rsid w:val="00640620"/>
    <w:rsid w:val="00641A1F"/>
    <w:rsid w:val="00641E50"/>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4D"/>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4CCC"/>
    <w:rsid w:val="006B2672"/>
    <w:rsid w:val="006B3648"/>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172A"/>
    <w:rsid w:val="00704387"/>
    <w:rsid w:val="00707669"/>
    <w:rsid w:val="00710107"/>
    <w:rsid w:val="00711CBA"/>
    <w:rsid w:val="00711FB5"/>
    <w:rsid w:val="00712A01"/>
    <w:rsid w:val="00714F58"/>
    <w:rsid w:val="00717CBA"/>
    <w:rsid w:val="00722FBF"/>
    <w:rsid w:val="00722FC2"/>
    <w:rsid w:val="00724879"/>
    <w:rsid w:val="00724E1B"/>
    <w:rsid w:val="00725949"/>
    <w:rsid w:val="00726357"/>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535B"/>
    <w:rsid w:val="00775EEB"/>
    <w:rsid w:val="00776599"/>
    <w:rsid w:val="0078114B"/>
    <w:rsid w:val="00781DD2"/>
    <w:rsid w:val="00783ECF"/>
    <w:rsid w:val="0078413A"/>
    <w:rsid w:val="00787BF2"/>
    <w:rsid w:val="0079099B"/>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565C"/>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0DF8"/>
    <w:rsid w:val="0085173A"/>
    <w:rsid w:val="00855635"/>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7E28"/>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496"/>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4C4"/>
    <w:rsid w:val="008F45E4"/>
    <w:rsid w:val="008F4C29"/>
    <w:rsid w:val="008F70BD"/>
    <w:rsid w:val="008F788F"/>
    <w:rsid w:val="008F7EA2"/>
    <w:rsid w:val="00902722"/>
    <w:rsid w:val="009027BC"/>
    <w:rsid w:val="00902A8A"/>
    <w:rsid w:val="009062E6"/>
    <w:rsid w:val="00911B7D"/>
    <w:rsid w:val="00911BE5"/>
    <w:rsid w:val="00913CA9"/>
    <w:rsid w:val="009145AE"/>
    <w:rsid w:val="009146CE"/>
    <w:rsid w:val="00914CA7"/>
    <w:rsid w:val="00915C3E"/>
    <w:rsid w:val="009161A8"/>
    <w:rsid w:val="009245F5"/>
    <w:rsid w:val="009249EC"/>
    <w:rsid w:val="009273B3"/>
    <w:rsid w:val="009305B5"/>
    <w:rsid w:val="009429D5"/>
    <w:rsid w:val="00942BF1"/>
    <w:rsid w:val="00943262"/>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5B9E"/>
    <w:rsid w:val="009A72AD"/>
    <w:rsid w:val="009B09E0"/>
    <w:rsid w:val="009B0BC5"/>
    <w:rsid w:val="009B1247"/>
    <w:rsid w:val="009B46F9"/>
    <w:rsid w:val="009B6029"/>
    <w:rsid w:val="009B6971"/>
    <w:rsid w:val="009C27F1"/>
    <w:rsid w:val="009C3152"/>
    <w:rsid w:val="009C4CFA"/>
    <w:rsid w:val="009C5070"/>
    <w:rsid w:val="009C6956"/>
    <w:rsid w:val="009D112C"/>
    <w:rsid w:val="009D47FA"/>
    <w:rsid w:val="009D4C5B"/>
    <w:rsid w:val="009D50D2"/>
    <w:rsid w:val="009D6BCA"/>
    <w:rsid w:val="009E0F62"/>
    <w:rsid w:val="009E4A58"/>
    <w:rsid w:val="009E5A2D"/>
    <w:rsid w:val="009E5AB2"/>
    <w:rsid w:val="009E6219"/>
    <w:rsid w:val="009F03B3"/>
    <w:rsid w:val="009F78DC"/>
    <w:rsid w:val="00A0096C"/>
    <w:rsid w:val="00A01757"/>
    <w:rsid w:val="00A028C0"/>
    <w:rsid w:val="00A02BAE"/>
    <w:rsid w:val="00A06A6B"/>
    <w:rsid w:val="00A07E47"/>
    <w:rsid w:val="00A129D0"/>
    <w:rsid w:val="00A12C33"/>
    <w:rsid w:val="00A13295"/>
    <w:rsid w:val="00A138BA"/>
    <w:rsid w:val="00A14C8E"/>
    <w:rsid w:val="00A153D9"/>
    <w:rsid w:val="00A15F09"/>
    <w:rsid w:val="00A169B6"/>
    <w:rsid w:val="00A2271D"/>
    <w:rsid w:val="00A237D5"/>
    <w:rsid w:val="00A30EFC"/>
    <w:rsid w:val="00A31984"/>
    <w:rsid w:val="00A32D73"/>
    <w:rsid w:val="00A3367B"/>
    <w:rsid w:val="00A347F0"/>
    <w:rsid w:val="00A3597D"/>
    <w:rsid w:val="00A36DD1"/>
    <w:rsid w:val="00A4006C"/>
    <w:rsid w:val="00A40091"/>
    <w:rsid w:val="00A4030F"/>
    <w:rsid w:val="00A41C79"/>
    <w:rsid w:val="00A41CB5"/>
    <w:rsid w:val="00A42CDF"/>
    <w:rsid w:val="00A4452E"/>
    <w:rsid w:val="00A4472C"/>
    <w:rsid w:val="00A44E69"/>
    <w:rsid w:val="00A4661E"/>
    <w:rsid w:val="00A52AEF"/>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0E09"/>
    <w:rsid w:val="00AC27A6"/>
    <w:rsid w:val="00AC30F7"/>
    <w:rsid w:val="00AC3A5A"/>
    <w:rsid w:val="00AC4D95"/>
    <w:rsid w:val="00AC5DF4"/>
    <w:rsid w:val="00AC6164"/>
    <w:rsid w:val="00AD0AEF"/>
    <w:rsid w:val="00AD1080"/>
    <w:rsid w:val="00AD11B7"/>
    <w:rsid w:val="00AD1A94"/>
    <w:rsid w:val="00AD1C05"/>
    <w:rsid w:val="00AD4126"/>
    <w:rsid w:val="00AD421C"/>
    <w:rsid w:val="00AD44FA"/>
    <w:rsid w:val="00AD7026"/>
    <w:rsid w:val="00AE070A"/>
    <w:rsid w:val="00AE101C"/>
    <w:rsid w:val="00AE37E5"/>
    <w:rsid w:val="00AE5EB4"/>
    <w:rsid w:val="00AF0C18"/>
    <w:rsid w:val="00AF47C5"/>
    <w:rsid w:val="00AF5398"/>
    <w:rsid w:val="00AF6BE0"/>
    <w:rsid w:val="00B049AF"/>
    <w:rsid w:val="00B061CB"/>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5C3F"/>
    <w:rsid w:val="00B4654C"/>
    <w:rsid w:val="00B466A3"/>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872C5"/>
    <w:rsid w:val="00B92659"/>
    <w:rsid w:val="00B939B1"/>
    <w:rsid w:val="00B96D40"/>
    <w:rsid w:val="00B97386"/>
    <w:rsid w:val="00BA263B"/>
    <w:rsid w:val="00BA42B2"/>
    <w:rsid w:val="00BA58D4"/>
    <w:rsid w:val="00BA5B9E"/>
    <w:rsid w:val="00BA650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234A"/>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6D7"/>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97C45"/>
    <w:rsid w:val="00CA2D1B"/>
    <w:rsid w:val="00CA375D"/>
    <w:rsid w:val="00CA5600"/>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05B8"/>
    <w:rsid w:val="00CD2808"/>
    <w:rsid w:val="00CD28BF"/>
    <w:rsid w:val="00CD4092"/>
    <w:rsid w:val="00CD4A20"/>
    <w:rsid w:val="00CD50A1"/>
    <w:rsid w:val="00CD519E"/>
    <w:rsid w:val="00CD561D"/>
    <w:rsid w:val="00CE0C4F"/>
    <w:rsid w:val="00CE30EA"/>
    <w:rsid w:val="00CE313B"/>
    <w:rsid w:val="00CF048A"/>
    <w:rsid w:val="00CF155A"/>
    <w:rsid w:val="00CF2334"/>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203A"/>
    <w:rsid w:val="00D4362E"/>
    <w:rsid w:val="00D44009"/>
    <w:rsid w:val="00D4514F"/>
    <w:rsid w:val="00D451E2"/>
    <w:rsid w:val="00D45E89"/>
    <w:rsid w:val="00D45E8D"/>
    <w:rsid w:val="00D466AE"/>
    <w:rsid w:val="00D4734F"/>
    <w:rsid w:val="00D51BF3"/>
    <w:rsid w:val="00D66846"/>
    <w:rsid w:val="00D675FB"/>
    <w:rsid w:val="00D71F25"/>
    <w:rsid w:val="00D72A9C"/>
    <w:rsid w:val="00D76C7D"/>
    <w:rsid w:val="00D77031"/>
    <w:rsid w:val="00D82DA7"/>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0EE5"/>
    <w:rsid w:val="00DC14B1"/>
    <w:rsid w:val="00DC3067"/>
    <w:rsid w:val="00DC370B"/>
    <w:rsid w:val="00DC3EAD"/>
    <w:rsid w:val="00DC5B90"/>
    <w:rsid w:val="00DD00FF"/>
    <w:rsid w:val="00DD0619"/>
    <w:rsid w:val="00DD07FB"/>
    <w:rsid w:val="00DD25C6"/>
    <w:rsid w:val="00DD4FE5"/>
    <w:rsid w:val="00DD54B0"/>
    <w:rsid w:val="00DD57EE"/>
    <w:rsid w:val="00DD6BCC"/>
    <w:rsid w:val="00DE0A4B"/>
    <w:rsid w:val="00DE2410"/>
    <w:rsid w:val="00DE2939"/>
    <w:rsid w:val="00DE3315"/>
    <w:rsid w:val="00DE6E81"/>
    <w:rsid w:val="00DE703F"/>
    <w:rsid w:val="00DE7595"/>
    <w:rsid w:val="00DF0CB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0E5"/>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4177"/>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3C42"/>
    <w:rsid w:val="00F06D37"/>
    <w:rsid w:val="00F07B9D"/>
    <w:rsid w:val="00F11586"/>
    <w:rsid w:val="00F1183B"/>
    <w:rsid w:val="00F11C9F"/>
    <w:rsid w:val="00F12263"/>
    <w:rsid w:val="00F127C1"/>
    <w:rsid w:val="00F1409D"/>
    <w:rsid w:val="00F14214"/>
    <w:rsid w:val="00F157A9"/>
    <w:rsid w:val="00F25BB6"/>
    <w:rsid w:val="00F26B7E"/>
    <w:rsid w:val="00F27A3B"/>
    <w:rsid w:val="00F33817"/>
    <w:rsid w:val="00F33CA0"/>
    <w:rsid w:val="00F420D5"/>
    <w:rsid w:val="00F44C3A"/>
    <w:rsid w:val="00F451EA"/>
    <w:rsid w:val="00F45447"/>
    <w:rsid w:val="00F456C6"/>
    <w:rsid w:val="00F4577B"/>
    <w:rsid w:val="00F46496"/>
    <w:rsid w:val="00F474D0"/>
    <w:rsid w:val="00F50179"/>
    <w:rsid w:val="00F50635"/>
    <w:rsid w:val="00F515EE"/>
    <w:rsid w:val="00F52C70"/>
    <w:rsid w:val="00F53633"/>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068"/>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0D4F"/>
    <w:rsid w:val="00FE1FBE"/>
    <w:rsid w:val="00FE3901"/>
    <w:rsid w:val="00FE39D3"/>
    <w:rsid w:val="00FE4BCE"/>
    <w:rsid w:val="00FE54AE"/>
    <w:rsid w:val="00FE576A"/>
    <w:rsid w:val="00FE7E79"/>
    <w:rsid w:val="00FF3E7D"/>
    <w:rsid w:val="00FF5B99"/>
    <w:rsid w:val="00FF730C"/>
    <w:rsid w:val="00FF73F4"/>
    <w:rsid w:val="00FF7CE4"/>
    <w:rsid w:val="00FF7E39"/>
    <w:rsid w:val="0DA92A95"/>
    <w:rsid w:val="0E8042DE"/>
    <w:rsid w:val="144303DB"/>
    <w:rsid w:val="1B957BAE"/>
    <w:rsid w:val="1D47530C"/>
    <w:rsid w:val="246D6C5B"/>
    <w:rsid w:val="2F912E8E"/>
    <w:rsid w:val="32364B30"/>
    <w:rsid w:val="32B6581D"/>
    <w:rsid w:val="37D15232"/>
    <w:rsid w:val="3ADA38F1"/>
    <w:rsid w:val="447C2011"/>
    <w:rsid w:val="4AAA5CD3"/>
    <w:rsid w:val="4E9BC6A8"/>
    <w:rsid w:val="56BD1C88"/>
    <w:rsid w:val="58FF3B6B"/>
    <w:rsid w:val="5BFDC70D"/>
    <w:rsid w:val="60266C15"/>
    <w:rsid w:val="6336C5EB"/>
    <w:rsid w:val="69941A88"/>
    <w:rsid w:val="6B947BF6"/>
    <w:rsid w:val="6C35284A"/>
    <w:rsid w:val="745E5AB0"/>
    <w:rsid w:val="758E6AC2"/>
    <w:rsid w:val="765FA059"/>
    <w:rsid w:val="79FF3494"/>
    <w:rsid w:val="7CAE8B76"/>
    <w:rsid w:val="7DBBB1D2"/>
    <w:rsid w:val="7EA44823"/>
    <w:rsid w:val="7ECDFD2E"/>
    <w:rsid w:val="7EF64D80"/>
    <w:rsid w:val="B7EB75F2"/>
    <w:rsid w:val="BFEFC4F1"/>
    <w:rsid w:val="BFF98D2F"/>
    <w:rsid w:val="EF830CE6"/>
    <w:rsid w:val="F679CC60"/>
    <w:rsid w:val="FAEF7F88"/>
    <w:rsid w:val="FD591A15"/>
    <w:rsid w:val="FFDB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Body Text Indent"/>
    <w:basedOn w:val="1"/>
    <w:link w:val="235"/>
    <w:semiHidden/>
    <w:unhideWhenUsed/>
    <w:qFormat/>
    <w:uiPriority w:val="99"/>
    <w:pPr>
      <w:autoSpaceDE w:val="0"/>
      <w:autoSpaceDN w:val="0"/>
      <w:adjustRightInd/>
      <w:spacing w:after="120" w:line="240" w:lineRule="auto"/>
      <w:ind w:left="420" w:leftChars="200"/>
      <w:jc w:val="left"/>
    </w:pPr>
    <w:rPr>
      <w:rFonts w:ascii="宋体" w:hAnsi="宋体" w:cs="宋体"/>
      <w:kern w:val="0"/>
      <w:sz w:val="22"/>
      <w:szCs w:val="22"/>
      <w:lang w:eastAsia="en-US" w:bidi="en-US"/>
    </w:r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9"/>
    <w:qFormat/>
    <w:uiPriority w:val="99"/>
    <w:rPr>
      <w:kern w:val="2"/>
      <w:sz w:val="18"/>
      <w:szCs w:val="18"/>
    </w:rPr>
  </w:style>
  <w:style w:type="character" w:customStyle="1" w:styleId="45">
    <w:name w:val="页脚 字符"/>
    <w:link w:val="18"/>
    <w:qFormat/>
    <w:uiPriority w:val="99"/>
    <w:rPr>
      <w:rFonts w:ascii="宋体"/>
      <w:kern w:val="2"/>
      <w:sz w:val="18"/>
      <w:szCs w:val="18"/>
    </w:rPr>
  </w:style>
  <w:style w:type="character" w:customStyle="1" w:styleId="46">
    <w:name w:val="批注框文本 字符"/>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ind w:left="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table" w:customStyle="1" w:styleId="231">
    <w:name w:val="Table Normal"/>
    <w:semiHidden/>
    <w:unhideWhenUsed/>
    <w:qFormat/>
    <w:uiPriority w:val="2"/>
    <w:rPr>
      <w:rFonts w:ascii="Times New Roman" w:hAnsi="Times New Roman"/>
    </w:rPr>
    <w:tblPr>
      <w:tblCellMar>
        <w:top w:w="0" w:type="dxa"/>
        <w:left w:w="0" w:type="dxa"/>
        <w:bottom w:w="0" w:type="dxa"/>
        <w:right w:w="0" w:type="dxa"/>
      </w:tblCellMar>
    </w:tblPr>
  </w:style>
  <w:style w:type="paragraph" w:customStyle="1" w:styleId="232">
    <w:name w:val="Table Paragraph"/>
    <w:basedOn w:val="1"/>
    <w:qFormat/>
    <w:uiPriority w:val="1"/>
    <w:pPr>
      <w:autoSpaceDE w:val="0"/>
      <w:autoSpaceDN w:val="0"/>
      <w:adjustRightInd/>
      <w:spacing w:line="240" w:lineRule="auto"/>
      <w:jc w:val="left"/>
    </w:pPr>
    <w:rPr>
      <w:rFonts w:ascii="宋体" w:hAnsi="宋体" w:cs="宋体"/>
      <w:kern w:val="0"/>
      <w:sz w:val="22"/>
      <w:szCs w:val="22"/>
      <w:lang w:eastAsia="en-US" w:bidi="en-US"/>
    </w:rPr>
  </w:style>
  <w:style w:type="character" w:customStyle="1" w:styleId="233">
    <w:name w:val="font61"/>
    <w:basedOn w:val="29"/>
    <w:qFormat/>
    <w:uiPriority w:val="0"/>
    <w:rPr>
      <w:rFonts w:hint="default" w:ascii="Times New Roman" w:hAnsi="Times New Roman" w:cs="Times New Roman"/>
      <w:color w:val="000000"/>
      <w:sz w:val="18"/>
      <w:szCs w:val="18"/>
      <w:u w:val="none"/>
    </w:rPr>
  </w:style>
  <w:style w:type="character" w:customStyle="1" w:styleId="234">
    <w:name w:val="font51"/>
    <w:basedOn w:val="29"/>
    <w:qFormat/>
    <w:uiPriority w:val="0"/>
    <w:rPr>
      <w:rFonts w:hint="eastAsia" w:ascii="宋体" w:hAnsi="宋体" w:eastAsia="宋体" w:cs="宋体"/>
      <w:color w:val="000000"/>
      <w:sz w:val="18"/>
      <w:szCs w:val="18"/>
      <w:u w:val="none"/>
    </w:rPr>
  </w:style>
  <w:style w:type="character" w:customStyle="1" w:styleId="235">
    <w:name w:val="正文文本缩进 字符"/>
    <w:basedOn w:val="29"/>
    <w:link w:val="14"/>
    <w:semiHidden/>
    <w:qFormat/>
    <w:uiPriority w:val="99"/>
    <w:rPr>
      <w:rFonts w:ascii="宋体" w:hAnsi="宋体" w:cs="宋体"/>
      <w:sz w:val="22"/>
      <w:szCs w:val="22"/>
      <w:lang w:eastAsia="en-US" w:bidi="en-US"/>
    </w:rPr>
  </w:style>
  <w:style w:type="paragraph" w:customStyle="1" w:styleId="236">
    <w:name w:val="Char Char Char Char"/>
    <w:basedOn w:val="1"/>
    <w:qFormat/>
    <w:uiPriority w:val="0"/>
    <w:pPr>
      <w:adjustRightInd/>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8" Type="http://schemas.openxmlformats.org/officeDocument/2006/relationships/glossaryDocument" Target="glossary/document.xml"/><Relationship Id="rId87" Type="http://schemas.openxmlformats.org/officeDocument/2006/relationships/fontTable" Target="fontTable.xml"/><Relationship Id="rId86" Type="http://schemas.openxmlformats.org/officeDocument/2006/relationships/numbering" Target="numbering.xml"/><Relationship Id="rId85" Type="http://schemas.openxmlformats.org/officeDocument/2006/relationships/customXml" Target="../customXml/item1.xml"/><Relationship Id="rId84" Type="http://schemas.openxmlformats.org/officeDocument/2006/relationships/image" Target="media/image20.wmf"/><Relationship Id="rId83" Type="http://schemas.openxmlformats.org/officeDocument/2006/relationships/oleObject" Target="embeddings/oleObject20.bin"/><Relationship Id="rId82" Type="http://schemas.openxmlformats.org/officeDocument/2006/relationships/image" Target="media/image19.wmf"/><Relationship Id="rId81" Type="http://schemas.openxmlformats.org/officeDocument/2006/relationships/oleObject" Target="embeddings/oleObject19.bin"/><Relationship Id="rId80" Type="http://schemas.openxmlformats.org/officeDocument/2006/relationships/image" Target="media/image18.wmf"/><Relationship Id="rId8" Type="http://schemas.openxmlformats.org/officeDocument/2006/relationships/footer" Target="footer1.xml"/><Relationship Id="rId79" Type="http://schemas.openxmlformats.org/officeDocument/2006/relationships/oleObject" Target="embeddings/oleObject18.bin"/><Relationship Id="rId78" Type="http://schemas.openxmlformats.org/officeDocument/2006/relationships/image" Target="media/image17.wmf"/><Relationship Id="rId77" Type="http://schemas.openxmlformats.org/officeDocument/2006/relationships/oleObject" Target="embeddings/oleObject17.bin"/><Relationship Id="rId76" Type="http://schemas.openxmlformats.org/officeDocument/2006/relationships/image" Target="media/image16.wmf"/><Relationship Id="rId75" Type="http://schemas.openxmlformats.org/officeDocument/2006/relationships/oleObject" Target="embeddings/oleObject16.bin"/><Relationship Id="rId74" Type="http://schemas.openxmlformats.org/officeDocument/2006/relationships/image" Target="media/image15.wmf"/><Relationship Id="rId73" Type="http://schemas.openxmlformats.org/officeDocument/2006/relationships/oleObject" Target="embeddings/oleObject15.bin"/><Relationship Id="rId72" Type="http://schemas.openxmlformats.org/officeDocument/2006/relationships/image" Target="media/image14.wmf"/><Relationship Id="rId71" Type="http://schemas.openxmlformats.org/officeDocument/2006/relationships/oleObject" Target="embeddings/oleObject14.bin"/><Relationship Id="rId70" Type="http://schemas.openxmlformats.org/officeDocument/2006/relationships/image" Target="media/image13.wmf"/><Relationship Id="rId7" Type="http://schemas.openxmlformats.org/officeDocument/2006/relationships/header" Target="header3.xml"/><Relationship Id="rId69" Type="http://schemas.openxmlformats.org/officeDocument/2006/relationships/oleObject" Target="embeddings/oleObject13.bin"/><Relationship Id="rId68" Type="http://schemas.openxmlformats.org/officeDocument/2006/relationships/image" Target="media/image12.wmf"/><Relationship Id="rId67" Type="http://schemas.openxmlformats.org/officeDocument/2006/relationships/oleObject" Target="embeddings/oleObject12.bin"/><Relationship Id="rId66" Type="http://schemas.openxmlformats.org/officeDocument/2006/relationships/image" Target="media/image11.wmf"/><Relationship Id="rId65" Type="http://schemas.openxmlformats.org/officeDocument/2006/relationships/oleObject" Target="embeddings/oleObject11.bin"/><Relationship Id="rId64" Type="http://schemas.openxmlformats.org/officeDocument/2006/relationships/image" Target="media/image10.wmf"/><Relationship Id="rId63" Type="http://schemas.openxmlformats.org/officeDocument/2006/relationships/oleObject" Target="embeddings/oleObject10.bin"/><Relationship Id="rId62" Type="http://schemas.openxmlformats.org/officeDocument/2006/relationships/image" Target="media/image9.wmf"/><Relationship Id="rId61" Type="http://schemas.openxmlformats.org/officeDocument/2006/relationships/oleObject" Target="embeddings/oleObject9.bin"/><Relationship Id="rId60" Type="http://schemas.openxmlformats.org/officeDocument/2006/relationships/image" Target="media/image8.wmf"/><Relationship Id="rId6" Type="http://schemas.openxmlformats.org/officeDocument/2006/relationships/header" Target="header2.xml"/><Relationship Id="rId59" Type="http://schemas.openxmlformats.org/officeDocument/2006/relationships/oleObject" Target="embeddings/oleObject8.bin"/><Relationship Id="rId58" Type="http://schemas.openxmlformats.org/officeDocument/2006/relationships/image" Target="media/image7.wmf"/><Relationship Id="rId57" Type="http://schemas.openxmlformats.org/officeDocument/2006/relationships/oleObject" Target="embeddings/oleObject7.bin"/><Relationship Id="rId56" Type="http://schemas.openxmlformats.org/officeDocument/2006/relationships/image" Target="media/image6.wmf"/><Relationship Id="rId55" Type="http://schemas.openxmlformats.org/officeDocument/2006/relationships/oleObject" Target="embeddings/oleObject6.bin"/><Relationship Id="rId54" Type="http://schemas.openxmlformats.org/officeDocument/2006/relationships/image" Target="media/image5.wmf"/><Relationship Id="rId53" Type="http://schemas.openxmlformats.org/officeDocument/2006/relationships/oleObject" Target="embeddings/oleObject5.bin"/><Relationship Id="rId52" Type="http://schemas.openxmlformats.org/officeDocument/2006/relationships/image" Target="media/image4.wmf"/><Relationship Id="rId51" Type="http://schemas.openxmlformats.org/officeDocument/2006/relationships/oleObject" Target="embeddings/oleObject4.bin"/><Relationship Id="rId50" Type="http://schemas.openxmlformats.org/officeDocument/2006/relationships/image" Target="media/image3.wmf"/><Relationship Id="rId5" Type="http://schemas.openxmlformats.org/officeDocument/2006/relationships/header" Target="header1.xml"/><Relationship Id="rId49" Type="http://schemas.openxmlformats.org/officeDocument/2006/relationships/oleObject" Target="embeddings/oleObject3.bin"/><Relationship Id="rId48" Type="http://schemas.openxmlformats.org/officeDocument/2006/relationships/image" Target="media/image2.wmf"/><Relationship Id="rId47" Type="http://schemas.openxmlformats.org/officeDocument/2006/relationships/oleObject" Target="embeddings/oleObject2.bin"/><Relationship Id="rId46" Type="http://schemas.openxmlformats.org/officeDocument/2006/relationships/image" Target="media/image1.wmf"/><Relationship Id="rId45" Type="http://schemas.openxmlformats.org/officeDocument/2006/relationships/oleObject" Target="embeddings/oleObject1.bin"/><Relationship Id="rId44" Type="http://schemas.openxmlformats.org/officeDocument/2006/relationships/image" Target="media/image1.tiff"/><Relationship Id="rId43" Type="http://schemas.openxmlformats.org/officeDocument/2006/relationships/theme" Target="theme/theme1.xml"/><Relationship Id="rId42" Type="http://schemas.openxmlformats.org/officeDocument/2006/relationships/footer" Target="footer19.xml"/><Relationship Id="rId41" Type="http://schemas.openxmlformats.org/officeDocument/2006/relationships/footer" Target="footer18.xml"/><Relationship Id="rId40" Type="http://schemas.openxmlformats.org/officeDocument/2006/relationships/header" Target="header19.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footer" Target="footer17.xml"/><Relationship Id="rId37" Type="http://schemas.openxmlformats.org/officeDocument/2006/relationships/footer" Target="footer16.xml"/><Relationship Id="rId36" Type="http://schemas.openxmlformats.org/officeDocument/2006/relationships/header" Target="header17.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footer" Target="footer14.xml"/><Relationship Id="rId32" Type="http://schemas.openxmlformats.org/officeDocument/2006/relationships/header" Target="header15.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baixin/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C94229611494B89B12D5991FF011D00"/>
        <w:style w:val=""/>
        <w:category>
          <w:name w:val="常规"/>
          <w:gallery w:val="placeholder"/>
        </w:category>
        <w:types>
          <w:type w:val="bbPlcHdr"/>
        </w:types>
        <w:behaviors>
          <w:behavior w:val="content"/>
        </w:behaviors>
        <w:description w:val=""/>
        <w:guid w:val="{27E732D0-17C5-4B5E-BB29-FE776D76FD7F}"/>
      </w:docPartPr>
      <w:docPartBody>
        <w:p>
          <w:pPr>
            <w:pStyle w:val="5"/>
          </w:pPr>
          <w:r>
            <w:rPr>
              <w:rStyle w:val="4"/>
              <w:rFonts w:hint="eastAsia"/>
            </w:rPr>
            <w:t>单击或点击此处输入文字。</w:t>
          </w:r>
        </w:p>
      </w:docPartBody>
    </w:docPart>
    <w:docPart>
      <w:docPartPr>
        <w:name w:val="5BF7F98798D84325A00E5C2B0AE126C5"/>
        <w:style w:val=""/>
        <w:category>
          <w:name w:val="常规"/>
          <w:gallery w:val="placeholder"/>
        </w:category>
        <w:types>
          <w:type w:val="bbPlcHdr"/>
        </w:types>
        <w:behaviors>
          <w:behavior w:val="content"/>
        </w:behaviors>
        <w:description w:val=""/>
        <w:guid w:val="{12233C3B-063D-4301-9AF5-707CFA755F5F}"/>
      </w:docPartPr>
      <w:docPartBody>
        <w:p>
          <w:pPr>
            <w:pStyle w:val="6"/>
          </w:pPr>
          <w:r>
            <w:rPr>
              <w:rStyle w:val="4"/>
              <w:rFonts w:hint="eastAsia"/>
            </w:rPr>
            <w:t>选择一项。</w:t>
          </w:r>
        </w:p>
      </w:docPartBody>
    </w:docPart>
    <w:docPart>
      <w:docPartPr>
        <w:name w:val="688E488222F540F3BAD2C2A2C654CB77"/>
        <w:style w:val=""/>
        <w:category>
          <w:name w:val="常规"/>
          <w:gallery w:val="placeholder"/>
        </w:category>
        <w:types>
          <w:type w:val="bbPlcHdr"/>
        </w:types>
        <w:behaviors>
          <w:behavior w:val="content"/>
        </w:behaviors>
        <w:description w:val=""/>
        <w:guid w:val="{5F65BAD6-52ED-4F57-B368-B9B653CD235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9E"/>
    <w:rsid w:val="00096CAF"/>
    <w:rsid w:val="000B7C90"/>
    <w:rsid w:val="000E139E"/>
    <w:rsid w:val="00281109"/>
    <w:rsid w:val="00CB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C94229611494B89B12D5991FF011D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BF7F98798D84325A00E5C2B0AE126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88E488222F540F3BAD2C2A2C654CB7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23</Pages>
  <Words>10985</Words>
  <Characters>12026</Characters>
  <Lines>110</Lines>
  <Paragraphs>31</Paragraphs>
  <TotalTime>18</TotalTime>
  <ScaleCrop>false</ScaleCrop>
  <LinksUpToDate>false</LinksUpToDate>
  <CharactersWithSpaces>14595</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2023-03-01T16:30:00Z</dcterms:created>
  <dc:creator>l</dc:creator>
  <dc:description>&lt;config cover="true" show_menu="true" version="1.0.0" doctype="SDKXY"&gt;_x000d_
&lt;/config&gt;</dc:description>
  <cp:lastModifiedBy>baixin</cp:lastModifiedBy>
  <cp:lastPrinted>2023-03-14T00:31:00Z</cp:lastPrinted>
  <dcterms:modified xsi:type="dcterms:W3CDTF">2023-03-15T15:52:43Z</dcterms:modified>
  <dc:title>地方标准</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2052-11.8.2.10554</vt:lpwstr>
  </property>
  <property fmtid="{D5CDD505-2E9C-101B-9397-08002B2CF9AE}" pid="16" name="ICV">
    <vt:lpwstr>866DB872D4524EADB7931B20A9A40416</vt:lpwstr>
  </property>
</Properties>
</file>